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9DCB2">
      <w:pPr>
        <w:spacing w:line="360" w:lineRule="auto"/>
        <w:ind w:firstLine="964" w:firstLineChars="200"/>
        <w:jc w:val="center"/>
        <w:rPr>
          <w:rFonts w:ascii="楷体_GB2312" w:eastAsia="楷体_GB2312"/>
          <w:b/>
          <w:sz w:val="48"/>
          <w:szCs w:val="48"/>
        </w:rPr>
      </w:pPr>
    </w:p>
    <w:p w14:paraId="1D67DFE7">
      <w:pPr>
        <w:spacing w:line="360" w:lineRule="auto"/>
        <w:ind w:firstLine="964" w:firstLineChars="200"/>
        <w:jc w:val="center"/>
        <w:rPr>
          <w:rFonts w:hint="eastAsia" w:ascii="楷体_GB2312" w:eastAsia="楷体_GB2312"/>
          <w:b/>
          <w:sz w:val="48"/>
          <w:szCs w:val="48"/>
        </w:rPr>
      </w:pPr>
    </w:p>
    <w:p w14:paraId="36E53DB5">
      <w:pPr>
        <w:spacing w:line="360" w:lineRule="auto"/>
        <w:ind w:firstLine="964" w:firstLineChars="200"/>
        <w:jc w:val="center"/>
        <w:rPr>
          <w:rFonts w:hint="eastAsia" w:ascii="楷体_GB2312" w:eastAsia="楷体_GB2312"/>
          <w:b/>
          <w:sz w:val="48"/>
          <w:szCs w:val="48"/>
        </w:rPr>
      </w:pPr>
      <w:bookmarkStart w:id="0" w:name="_GoBack"/>
      <w:bookmarkEnd w:id="0"/>
    </w:p>
    <w:p w14:paraId="66C90353">
      <w:pPr>
        <w:adjustRightInd w:val="0"/>
        <w:spacing w:line="360" w:lineRule="auto"/>
        <w:jc w:val="center"/>
        <w:rPr>
          <w:rFonts w:hint="eastAsia" w:ascii="华文行楷" w:eastAsia="华文行楷"/>
          <w:b/>
          <w:spacing w:val="-60"/>
          <w:sz w:val="96"/>
          <w:szCs w:val="96"/>
        </w:rPr>
      </w:pPr>
      <w:r>
        <w:rPr>
          <w:rFonts w:hint="eastAsia" w:ascii="华文行楷" w:eastAsia="华文行楷"/>
          <w:b/>
          <w:spacing w:val="-60"/>
          <w:sz w:val="96"/>
          <w:szCs w:val="96"/>
        </w:rPr>
        <w:t>杭州诸商慈善基金会</w:t>
      </w:r>
    </w:p>
    <w:p w14:paraId="145D75FF">
      <w:pPr>
        <w:adjustRightInd w:val="0"/>
        <w:spacing w:line="360" w:lineRule="auto"/>
        <w:jc w:val="center"/>
        <w:rPr>
          <w:rFonts w:hint="eastAsia" w:ascii="楷体_GB2312" w:eastAsia="楷体_GB2312"/>
          <w:b/>
          <w:sz w:val="32"/>
          <w:szCs w:val="32"/>
        </w:rPr>
      </w:pPr>
      <w:r>
        <w:rPr>
          <w:rFonts w:hint="eastAsia" w:ascii="楷体_GB2312" w:eastAsia="楷体_GB2312"/>
          <w:b/>
          <w:sz w:val="32"/>
          <w:szCs w:val="32"/>
        </w:rPr>
        <w:t>（</w:t>
      </w:r>
      <w:r>
        <w:rPr>
          <w:rFonts w:hint="eastAsia" w:ascii="楷体_GB2312" w:eastAsia="楷体_GB2312"/>
          <w:b/>
          <w:sz w:val="32"/>
          <w:szCs w:val="32"/>
          <w:lang w:val="en-US" w:eastAsia="zh-CN"/>
        </w:rPr>
        <w:t>经第三届第一次理事会审议通过</w:t>
      </w:r>
      <w:r>
        <w:rPr>
          <w:rFonts w:hint="eastAsia" w:ascii="楷体_GB2312" w:eastAsia="楷体_GB2312"/>
          <w:b/>
          <w:sz w:val="32"/>
          <w:szCs w:val="32"/>
        </w:rPr>
        <w:t>）</w:t>
      </w:r>
    </w:p>
    <w:p w14:paraId="342B624C">
      <w:pPr>
        <w:adjustRightInd w:val="0"/>
        <w:spacing w:line="360" w:lineRule="auto"/>
        <w:jc w:val="center"/>
        <w:rPr>
          <w:rFonts w:hint="eastAsia" w:ascii="华文新魏" w:hAnsi="Batang" w:eastAsia="华文新魏"/>
          <w:b/>
          <w:sz w:val="84"/>
          <w:szCs w:val="84"/>
        </w:rPr>
      </w:pPr>
    </w:p>
    <w:p w14:paraId="251FF65E">
      <w:pPr>
        <w:adjustRightInd w:val="0"/>
        <w:spacing w:line="360" w:lineRule="auto"/>
        <w:jc w:val="center"/>
        <w:rPr>
          <w:rFonts w:ascii="华文新魏" w:hAnsi="Batang" w:eastAsia="华文新魏"/>
          <w:b/>
          <w:sz w:val="84"/>
          <w:szCs w:val="84"/>
        </w:rPr>
      </w:pPr>
      <w:r>
        <w:rPr>
          <w:rFonts w:hint="eastAsia" w:ascii="华文新魏" w:hAnsi="Batang" w:eastAsia="华文新魏"/>
          <w:b/>
          <w:sz w:val="84"/>
          <w:szCs w:val="84"/>
        </w:rPr>
        <w:t>制</w:t>
      </w:r>
    </w:p>
    <w:p w14:paraId="3EF099A7">
      <w:pPr>
        <w:adjustRightInd w:val="0"/>
        <w:spacing w:line="360" w:lineRule="auto"/>
        <w:jc w:val="center"/>
        <w:rPr>
          <w:rFonts w:hint="eastAsia" w:ascii="华文新魏" w:hAnsi="Batang" w:eastAsia="华文新魏"/>
          <w:b/>
          <w:sz w:val="84"/>
          <w:szCs w:val="84"/>
        </w:rPr>
      </w:pPr>
      <w:r>
        <w:rPr>
          <w:rFonts w:hint="eastAsia" w:ascii="华文新魏" w:hAnsi="Batang" w:eastAsia="华文新魏"/>
          <w:b/>
          <w:sz w:val="84"/>
          <w:szCs w:val="84"/>
        </w:rPr>
        <w:t>度</w:t>
      </w:r>
    </w:p>
    <w:p w14:paraId="73D38D55">
      <w:pPr>
        <w:adjustRightInd w:val="0"/>
        <w:spacing w:line="360" w:lineRule="auto"/>
        <w:jc w:val="center"/>
        <w:rPr>
          <w:rFonts w:hint="eastAsia" w:ascii="华文新魏" w:hAnsi="新宋体" w:eastAsia="华文新魏"/>
          <w:b/>
          <w:sz w:val="84"/>
          <w:szCs w:val="84"/>
          <w:lang w:eastAsia="zh-CN"/>
        </w:rPr>
      </w:pPr>
      <w:r>
        <w:rPr>
          <w:rFonts w:hint="eastAsia" w:ascii="华文新魏" w:hAnsi="新宋体" w:eastAsia="华文新魏"/>
          <w:b/>
          <w:sz w:val="84"/>
          <w:szCs w:val="84"/>
        </w:rPr>
        <w:t>汇</w:t>
      </w:r>
    </w:p>
    <w:p w14:paraId="38173788">
      <w:pPr>
        <w:adjustRightInd w:val="0"/>
        <w:spacing w:line="360" w:lineRule="auto"/>
        <w:jc w:val="center"/>
        <w:rPr>
          <w:rFonts w:hint="eastAsia" w:ascii="华文新魏" w:hAnsi="Batang" w:eastAsia="华文新魏"/>
          <w:b/>
          <w:sz w:val="84"/>
          <w:szCs w:val="84"/>
        </w:rPr>
      </w:pPr>
      <w:r>
        <w:rPr>
          <w:rFonts w:hint="eastAsia" w:ascii="华文新魏" w:hAnsi="新宋体" w:eastAsia="华文新魏"/>
          <w:b/>
          <w:sz w:val="84"/>
          <w:szCs w:val="84"/>
        </w:rPr>
        <w:t>编</w:t>
      </w:r>
    </w:p>
    <w:p w14:paraId="06E3B3A7">
      <w:pPr>
        <w:adjustRightInd w:val="0"/>
        <w:spacing w:line="360" w:lineRule="auto"/>
        <w:ind w:firstLine="964" w:firstLineChars="200"/>
        <w:jc w:val="left"/>
        <w:rPr>
          <w:rFonts w:hint="eastAsia" w:ascii="楷体_GB2312" w:eastAsia="楷体_GB2312"/>
          <w:b/>
          <w:sz w:val="48"/>
          <w:szCs w:val="48"/>
        </w:rPr>
      </w:pPr>
    </w:p>
    <w:p w14:paraId="18320538">
      <w:pPr>
        <w:adjustRightInd w:val="0"/>
        <w:spacing w:line="360" w:lineRule="auto"/>
        <w:jc w:val="center"/>
        <w:rPr>
          <w:rFonts w:hint="eastAsia" w:ascii="仿宋" w:hAnsi="仿宋" w:eastAsia="仿宋"/>
          <w:b/>
          <w:sz w:val="36"/>
          <w:szCs w:val="36"/>
        </w:rPr>
      </w:pPr>
      <w:r>
        <w:rPr>
          <w:rFonts w:hint="eastAsia" w:ascii="仿宋" w:hAnsi="仿宋" w:eastAsia="仿宋"/>
          <w:b/>
          <w:sz w:val="36"/>
          <w:szCs w:val="36"/>
        </w:rPr>
        <w:t>二○</w:t>
      </w:r>
      <w:r>
        <w:rPr>
          <w:rFonts w:hint="eastAsia" w:ascii="仿宋" w:hAnsi="仿宋" w:eastAsia="仿宋"/>
          <w:b/>
          <w:sz w:val="36"/>
          <w:szCs w:val="36"/>
          <w:lang w:val="en-US" w:eastAsia="zh-CN"/>
        </w:rPr>
        <w:t>二一</w:t>
      </w:r>
      <w:r>
        <w:rPr>
          <w:rFonts w:hint="eastAsia" w:ascii="仿宋" w:hAnsi="仿宋" w:eastAsia="仿宋"/>
          <w:b/>
          <w:sz w:val="36"/>
          <w:szCs w:val="36"/>
        </w:rPr>
        <w:t>年</w:t>
      </w:r>
      <w:r>
        <w:rPr>
          <w:rFonts w:hint="eastAsia" w:ascii="仿宋" w:hAnsi="仿宋" w:eastAsia="仿宋"/>
          <w:b/>
          <w:sz w:val="36"/>
          <w:szCs w:val="36"/>
          <w:lang w:val="en-US" w:eastAsia="zh-CN"/>
        </w:rPr>
        <w:t>十二</w:t>
      </w:r>
      <w:r>
        <w:rPr>
          <w:rFonts w:hint="eastAsia" w:ascii="仿宋" w:hAnsi="仿宋" w:eastAsia="仿宋"/>
          <w:b/>
          <w:sz w:val="36"/>
          <w:szCs w:val="36"/>
        </w:rPr>
        <w:t>月</w:t>
      </w:r>
    </w:p>
    <w:p w14:paraId="639D1EC0">
      <w:pPr>
        <w:spacing w:line="360" w:lineRule="auto"/>
        <w:jc w:val="center"/>
        <w:rPr>
          <w:rFonts w:hint="eastAsia" w:ascii="楷体_GB2312" w:eastAsia="楷体_GB2312"/>
          <w:b/>
          <w:sz w:val="48"/>
          <w:szCs w:val="48"/>
        </w:rPr>
      </w:pPr>
    </w:p>
    <w:p w14:paraId="7E695EB4">
      <w:pPr>
        <w:spacing w:line="360" w:lineRule="auto"/>
        <w:jc w:val="center"/>
        <w:rPr>
          <w:rFonts w:hint="eastAsia" w:ascii="楷体_GB2312" w:eastAsia="楷体_GB2312"/>
          <w:b/>
          <w:sz w:val="48"/>
          <w:szCs w:val="48"/>
        </w:rPr>
      </w:pPr>
    </w:p>
    <w:p w14:paraId="068FCC50">
      <w:pPr>
        <w:spacing w:line="360" w:lineRule="auto"/>
        <w:jc w:val="center"/>
        <w:rPr>
          <w:rFonts w:hint="eastAsia" w:ascii="楷体_GB2312" w:eastAsia="楷体_GB2312"/>
          <w:b/>
          <w:sz w:val="48"/>
          <w:szCs w:val="48"/>
        </w:rPr>
      </w:pPr>
    </w:p>
    <w:p w14:paraId="28E7483B">
      <w:pPr>
        <w:spacing w:line="360" w:lineRule="auto"/>
        <w:jc w:val="center"/>
        <w:rPr>
          <w:rFonts w:hint="eastAsia" w:ascii="楷体_GB2312" w:eastAsia="楷体_GB2312"/>
          <w:b/>
          <w:sz w:val="48"/>
          <w:szCs w:val="48"/>
        </w:rPr>
        <w:sectPr>
          <w:footerReference r:id="rId6" w:type="first"/>
          <w:headerReference r:id="rId3" w:type="default"/>
          <w:footerReference r:id="rId4" w:type="default"/>
          <w:footerReference r:id="rId5" w:type="even"/>
          <w:pgSz w:w="11906" w:h="16838"/>
          <w:pgMar w:top="1440" w:right="1800" w:bottom="1440" w:left="1800" w:header="851" w:footer="992" w:gutter="0"/>
          <w:pgNumType w:fmt="decimal" w:start="1"/>
          <w:cols w:space="720" w:num="1"/>
          <w:titlePg/>
          <w:docGrid w:type="lines" w:linePitch="312" w:charSpace="0"/>
        </w:sectPr>
      </w:pPr>
    </w:p>
    <w:p w14:paraId="5BFD8B20">
      <w:pPr>
        <w:spacing w:line="360" w:lineRule="auto"/>
        <w:jc w:val="center"/>
        <w:rPr>
          <w:rFonts w:hint="eastAsia" w:ascii="楷体_GB2312" w:eastAsia="楷体_GB2312"/>
          <w:b/>
          <w:sz w:val="48"/>
          <w:szCs w:val="48"/>
        </w:rPr>
      </w:pPr>
      <w:r>
        <w:rPr>
          <w:rFonts w:hint="eastAsia" w:ascii="楷体_GB2312" w:eastAsia="楷体_GB2312"/>
          <w:b/>
          <w:sz w:val="48"/>
          <w:szCs w:val="48"/>
        </w:rPr>
        <w:t>目    录</w:t>
      </w:r>
    </w:p>
    <w:p w14:paraId="31D75067">
      <w:pPr>
        <w:spacing w:line="360" w:lineRule="auto"/>
        <w:ind w:firstLine="640" w:firstLineChars="200"/>
        <w:rPr>
          <w:rFonts w:hint="eastAsia" w:ascii="仿宋" w:hAnsi="仿宋" w:eastAsia="仿宋"/>
          <w:sz w:val="32"/>
          <w:szCs w:val="32"/>
        </w:rPr>
      </w:pPr>
    </w:p>
    <w:p w14:paraId="5AF7EC5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1、杭州诸商慈善基金会章程</w:t>
      </w:r>
    </w:p>
    <w:p w14:paraId="548F8A8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2、杭州诸商慈善基金</w:t>
      </w:r>
      <w:r>
        <w:rPr>
          <w:rFonts w:hint="eastAsia" w:ascii="仿宋" w:hAnsi="仿宋" w:eastAsia="仿宋" w:cs="宋体"/>
          <w:bCs/>
          <w:kern w:val="0"/>
          <w:sz w:val="32"/>
          <w:szCs w:val="32"/>
        </w:rPr>
        <w:t>会理事会选举办法</w:t>
      </w:r>
    </w:p>
    <w:p w14:paraId="3B84DC91">
      <w:pPr>
        <w:widowControl/>
        <w:ind w:firstLine="640" w:firstLineChars="200"/>
        <w:rPr>
          <w:rFonts w:hint="eastAsia" w:ascii="仿宋" w:hAnsi="仿宋" w:eastAsia="仿宋" w:cs="宋体"/>
          <w:bCs/>
          <w:kern w:val="0"/>
          <w:sz w:val="32"/>
          <w:szCs w:val="32"/>
        </w:rPr>
      </w:pPr>
      <w:r>
        <w:rPr>
          <w:rFonts w:hint="eastAsia" w:ascii="仿宋" w:hAnsi="仿宋" w:eastAsia="仿宋" w:cs="宋体"/>
          <w:bCs/>
          <w:kern w:val="0"/>
          <w:sz w:val="32"/>
          <w:szCs w:val="32"/>
        </w:rPr>
        <w:t>3、杭州诸商慈善基金会选举办法</w:t>
      </w:r>
    </w:p>
    <w:p w14:paraId="67910718">
      <w:pPr>
        <w:spacing w:line="360" w:lineRule="auto"/>
        <w:ind w:firstLine="640" w:firstLineChars="200"/>
        <w:rPr>
          <w:rFonts w:ascii="仿宋" w:hAnsi="仿宋" w:eastAsia="仿宋"/>
          <w:bCs/>
          <w:sz w:val="32"/>
          <w:szCs w:val="32"/>
        </w:rPr>
      </w:pPr>
      <w:r>
        <w:rPr>
          <w:rFonts w:hint="eastAsia" w:ascii="仿宋" w:hAnsi="仿宋" w:eastAsia="仿宋"/>
          <w:bCs/>
          <w:sz w:val="32"/>
          <w:szCs w:val="32"/>
        </w:rPr>
        <w:t>4、杭州诸商慈善基金会</w:t>
      </w:r>
      <w:r>
        <w:rPr>
          <w:rFonts w:ascii="仿宋" w:hAnsi="仿宋" w:eastAsia="仿宋"/>
          <w:bCs/>
          <w:sz w:val="32"/>
          <w:szCs w:val="32"/>
        </w:rPr>
        <w:t>人力资源管理制度</w:t>
      </w:r>
    </w:p>
    <w:p w14:paraId="052A195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5、杭州诸商慈善基金会财务管理制度</w:t>
      </w:r>
    </w:p>
    <w:p w14:paraId="39BC01A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6、杭州诸商慈善基金会工作制度</w:t>
      </w:r>
    </w:p>
    <w:p w14:paraId="529B05A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7、杭州诸商慈善基金会理事会制度</w:t>
      </w:r>
    </w:p>
    <w:p w14:paraId="7C4AB50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8、杭州诸商慈善基金会监事制度</w:t>
      </w:r>
    </w:p>
    <w:p w14:paraId="6387D99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9、杭州诸商慈善基金会公文、档案、印章使用管理制度</w:t>
      </w:r>
    </w:p>
    <w:p w14:paraId="3119EE1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10、杭州诸商慈善基金会重大活动备案报告制度</w:t>
      </w:r>
    </w:p>
    <w:p w14:paraId="2F41171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11、杭州诸商慈善基金会信息披露制度</w:t>
      </w:r>
    </w:p>
    <w:p w14:paraId="7D3A5BD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12、杭州诸商慈善基金会捐赠票据使用管理办法</w:t>
      </w:r>
    </w:p>
    <w:p w14:paraId="7FC9A1C3">
      <w:pPr>
        <w:spacing w:line="360" w:lineRule="auto"/>
        <w:ind w:firstLine="640" w:firstLineChars="200"/>
        <w:rPr>
          <w:rFonts w:hint="eastAsia" w:ascii="仿宋" w:hAnsi="仿宋" w:eastAsia="仿宋"/>
          <w:sz w:val="32"/>
          <w:szCs w:val="32"/>
        </w:rPr>
      </w:pPr>
      <w:r>
        <w:rPr>
          <w:rFonts w:hint="eastAsia" w:ascii="仿宋" w:hAnsi="仿宋" w:eastAsia="仿宋"/>
          <w:sz w:val="32"/>
          <w:szCs w:val="32"/>
          <w:lang w:val="en-US" w:eastAsia="zh-CN"/>
        </w:rPr>
        <w:t>13、</w:t>
      </w:r>
      <w:r>
        <w:rPr>
          <w:rFonts w:hint="eastAsia" w:ascii="仿宋" w:hAnsi="仿宋" w:eastAsia="仿宋"/>
          <w:sz w:val="32"/>
          <w:szCs w:val="32"/>
        </w:rPr>
        <w:t>杭州诸商慈善基金会固定资产实物管理办法</w:t>
      </w:r>
    </w:p>
    <w:p w14:paraId="1E810F31">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4</w:t>
      </w:r>
      <w:r>
        <w:rPr>
          <w:rFonts w:hint="eastAsia" w:ascii="仿宋" w:hAnsi="仿宋" w:eastAsia="仿宋"/>
          <w:sz w:val="32"/>
          <w:szCs w:val="32"/>
        </w:rPr>
        <w:t>、杭州诸商慈善基金会公益项目管理办法</w:t>
      </w:r>
    </w:p>
    <w:p w14:paraId="5B88195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5</w:t>
      </w:r>
      <w:r>
        <w:rPr>
          <w:rFonts w:hint="eastAsia" w:ascii="仿宋" w:hAnsi="仿宋" w:eastAsia="仿宋"/>
          <w:sz w:val="32"/>
          <w:szCs w:val="32"/>
        </w:rPr>
        <w:t>、杭州诸商慈善基金会志愿者管理办法</w:t>
      </w:r>
    </w:p>
    <w:p w14:paraId="24BE8881">
      <w:pPr>
        <w:spacing w:line="360" w:lineRule="auto"/>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6</w:t>
      </w:r>
      <w:r>
        <w:rPr>
          <w:rFonts w:hint="eastAsia" w:ascii="仿宋_GB2312" w:eastAsia="仿宋_GB2312"/>
          <w:sz w:val="32"/>
          <w:szCs w:val="32"/>
        </w:rPr>
        <w:t>、杭州诸商慈善基金会专项基金管理办法</w:t>
      </w:r>
    </w:p>
    <w:p w14:paraId="684745E8">
      <w:pPr>
        <w:spacing w:line="360" w:lineRule="auto"/>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7</w:t>
      </w:r>
      <w:r>
        <w:rPr>
          <w:rFonts w:hint="eastAsia" w:ascii="仿宋_GB2312" w:eastAsia="仿宋_GB2312"/>
          <w:sz w:val="32"/>
          <w:szCs w:val="32"/>
        </w:rPr>
        <w:t>、杭州诸商慈善基金会接受非货币性资产捐赠管理办法</w:t>
      </w:r>
    </w:p>
    <w:p w14:paraId="130CE2F0">
      <w:pPr>
        <w:spacing w:line="360" w:lineRule="auto"/>
        <w:ind w:firstLine="640" w:firstLineChars="200"/>
        <w:rPr>
          <w:rFonts w:hint="eastAsia" w:ascii="仿宋_GB2312" w:eastAsia="仿宋_GB2312"/>
          <w:sz w:val="32"/>
          <w:szCs w:val="32"/>
        </w:rPr>
      </w:pPr>
    </w:p>
    <w:p w14:paraId="4B3AEE26">
      <w:pPr>
        <w:spacing w:line="360" w:lineRule="auto"/>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8</w:t>
      </w:r>
      <w:r>
        <w:rPr>
          <w:rFonts w:hint="eastAsia" w:ascii="仿宋_GB2312" w:eastAsia="仿宋_GB2312"/>
          <w:sz w:val="32"/>
          <w:szCs w:val="32"/>
        </w:rPr>
        <w:t>、杭州诸商慈善基金会宣传工作管理办法</w:t>
      </w:r>
    </w:p>
    <w:p w14:paraId="55448D7C">
      <w:pPr>
        <w:ind w:firstLine="640" w:firstLineChars="200"/>
        <w:rPr>
          <w:rFonts w:hint="eastAsia"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9</w:t>
      </w:r>
      <w:r>
        <w:rPr>
          <w:rFonts w:hint="eastAsia" w:ascii="仿宋" w:hAnsi="仿宋" w:eastAsia="仿宋"/>
          <w:sz w:val="32"/>
          <w:szCs w:val="32"/>
        </w:rPr>
        <w:t>、杭州诸商会慈善基金会接受捐赠管理办法</w:t>
      </w:r>
    </w:p>
    <w:p w14:paraId="21DDF20B">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20、杭州诸商慈善基金会表彰奖励规定（试行）</w:t>
      </w:r>
    </w:p>
    <w:p w14:paraId="095AD7D7">
      <w:pPr>
        <w:widowControl/>
        <w:snapToGrid w:val="0"/>
        <w:spacing w:line="360" w:lineRule="auto"/>
        <w:jc w:val="center"/>
        <w:rPr>
          <w:rFonts w:hint="eastAsia" w:ascii="黑体" w:hAnsi="黑体" w:eastAsia="黑体"/>
          <w:b/>
          <w:color w:val="000000"/>
          <w:kern w:val="0"/>
          <w:sz w:val="36"/>
          <w:szCs w:val="36"/>
        </w:rPr>
      </w:pPr>
    </w:p>
    <w:p w14:paraId="3D189A96">
      <w:pPr>
        <w:widowControl/>
        <w:snapToGrid w:val="0"/>
        <w:spacing w:line="360" w:lineRule="auto"/>
        <w:jc w:val="center"/>
        <w:rPr>
          <w:rFonts w:hint="eastAsia" w:ascii="黑体" w:hAnsi="黑体" w:eastAsia="黑体"/>
          <w:b/>
          <w:color w:val="000000"/>
          <w:kern w:val="0"/>
          <w:sz w:val="36"/>
          <w:szCs w:val="36"/>
        </w:rPr>
      </w:pPr>
    </w:p>
    <w:p w14:paraId="470F853B">
      <w:pPr>
        <w:widowControl/>
        <w:snapToGrid w:val="0"/>
        <w:spacing w:line="360" w:lineRule="auto"/>
        <w:jc w:val="center"/>
        <w:rPr>
          <w:rFonts w:hint="eastAsia" w:ascii="黑体" w:hAnsi="黑体" w:eastAsia="黑体"/>
          <w:b/>
          <w:color w:val="000000"/>
          <w:kern w:val="0"/>
          <w:sz w:val="36"/>
          <w:szCs w:val="36"/>
        </w:rPr>
      </w:pPr>
    </w:p>
    <w:p w14:paraId="1505D214">
      <w:pPr>
        <w:widowControl/>
        <w:snapToGrid w:val="0"/>
        <w:spacing w:line="360" w:lineRule="auto"/>
        <w:jc w:val="center"/>
        <w:rPr>
          <w:rFonts w:hint="eastAsia" w:ascii="黑体" w:hAnsi="黑体" w:eastAsia="黑体"/>
          <w:b/>
          <w:color w:val="000000"/>
          <w:kern w:val="0"/>
          <w:sz w:val="36"/>
          <w:szCs w:val="36"/>
        </w:rPr>
      </w:pPr>
    </w:p>
    <w:p w14:paraId="5C500F2D">
      <w:pPr>
        <w:widowControl/>
        <w:snapToGrid w:val="0"/>
        <w:spacing w:line="360" w:lineRule="auto"/>
        <w:jc w:val="center"/>
        <w:rPr>
          <w:rFonts w:hint="eastAsia" w:ascii="黑体" w:hAnsi="黑体" w:eastAsia="黑体"/>
          <w:b/>
          <w:color w:val="000000"/>
          <w:kern w:val="0"/>
          <w:sz w:val="36"/>
          <w:szCs w:val="36"/>
        </w:rPr>
      </w:pPr>
    </w:p>
    <w:p w14:paraId="54F520FE">
      <w:pPr>
        <w:widowControl/>
        <w:snapToGrid w:val="0"/>
        <w:spacing w:line="360" w:lineRule="auto"/>
        <w:jc w:val="center"/>
        <w:rPr>
          <w:rFonts w:hint="eastAsia" w:ascii="黑体" w:hAnsi="黑体" w:eastAsia="黑体"/>
          <w:b/>
          <w:color w:val="000000"/>
          <w:kern w:val="0"/>
          <w:sz w:val="36"/>
          <w:szCs w:val="36"/>
        </w:rPr>
      </w:pPr>
    </w:p>
    <w:p w14:paraId="4D86F55E">
      <w:pPr>
        <w:widowControl/>
        <w:snapToGrid w:val="0"/>
        <w:spacing w:line="360" w:lineRule="auto"/>
        <w:jc w:val="center"/>
        <w:rPr>
          <w:rFonts w:hint="eastAsia" w:ascii="黑体" w:hAnsi="黑体" w:eastAsia="黑体"/>
          <w:b/>
          <w:color w:val="000000"/>
          <w:kern w:val="0"/>
          <w:sz w:val="36"/>
          <w:szCs w:val="36"/>
        </w:rPr>
      </w:pPr>
    </w:p>
    <w:p w14:paraId="2DEE0B09">
      <w:pPr>
        <w:widowControl/>
        <w:snapToGrid w:val="0"/>
        <w:spacing w:line="360" w:lineRule="auto"/>
        <w:jc w:val="center"/>
        <w:rPr>
          <w:rFonts w:hint="eastAsia" w:ascii="黑体" w:hAnsi="黑体" w:eastAsia="黑体"/>
          <w:b/>
          <w:color w:val="000000"/>
          <w:kern w:val="0"/>
          <w:sz w:val="36"/>
          <w:szCs w:val="36"/>
        </w:rPr>
      </w:pPr>
    </w:p>
    <w:p w14:paraId="15CAEB81">
      <w:pPr>
        <w:widowControl/>
        <w:snapToGrid w:val="0"/>
        <w:spacing w:line="360" w:lineRule="auto"/>
        <w:jc w:val="center"/>
        <w:rPr>
          <w:rFonts w:hint="eastAsia" w:ascii="黑体" w:hAnsi="黑体" w:eastAsia="黑体"/>
          <w:b/>
          <w:color w:val="000000"/>
          <w:kern w:val="0"/>
          <w:sz w:val="36"/>
          <w:szCs w:val="36"/>
        </w:rPr>
      </w:pPr>
    </w:p>
    <w:p w14:paraId="5DFD9413">
      <w:pPr>
        <w:widowControl/>
        <w:snapToGrid w:val="0"/>
        <w:spacing w:line="360" w:lineRule="auto"/>
        <w:jc w:val="center"/>
        <w:rPr>
          <w:rFonts w:hint="eastAsia" w:ascii="黑体" w:hAnsi="黑体" w:eastAsia="黑体"/>
          <w:b/>
          <w:color w:val="000000"/>
          <w:kern w:val="0"/>
          <w:sz w:val="36"/>
          <w:szCs w:val="36"/>
        </w:rPr>
      </w:pPr>
    </w:p>
    <w:p w14:paraId="6542ED46">
      <w:pPr>
        <w:widowControl/>
        <w:snapToGrid w:val="0"/>
        <w:spacing w:line="360" w:lineRule="auto"/>
        <w:jc w:val="center"/>
        <w:rPr>
          <w:rFonts w:hint="eastAsia" w:ascii="黑体" w:hAnsi="黑体" w:eastAsia="黑体"/>
          <w:b/>
          <w:color w:val="000000"/>
          <w:kern w:val="0"/>
          <w:sz w:val="36"/>
          <w:szCs w:val="36"/>
        </w:rPr>
      </w:pPr>
    </w:p>
    <w:p w14:paraId="45026CA9">
      <w:pPr>
        <w:widowControl/>
        <w:snapToGrid w:val="0"/>
        <w:spacing w:line="360" w:lineRule="auto"/>
        <w:jc w:val="center"/>
        <w:rPr>
          <w:rFonts w:hint="eastAsia" w:ascii="黑体" w:hAnsi="黑体" w:eastAsia="黑体"/>
          <w:b/>
          <w:color w:val="000000"/>
          <w:kern w:val="0"/>
          <w:sz w:val="36"/>
          <w:szCs w:val="36"/>
        </w:rPr>
      </w:pPr>
    </w:p>
    <w:p w14:paraId="16C59661">
      <w:pPr>
        <w:widowControl/>
        <w:snapToGrid w:val="0"/>
        <w:spacing w:line="360" w:lineRule="auto"/>
        <w:jc w:val="center"/>
        <w:rPr>
          <w:rFonts w:hint="eastAsia" w:ascii="黑体" w:hAnsi="黑体" w:eastAsia="黑体"/>
          <w:b/>
          <w:color w:val="000000"/>
          <w:kern w:val="0"/>
          <w:sz w:val="36"/>
          <w:szCs w:val="36"/>
        </w:rPr>
      </w:pPr>
    </w:p>
    <w:p w14:paraId="0F57B88E">
      <w:pPr>
        <w:widowControl/>
        <w:snapToGrid w:val="0"/>
        <w:spacing w:line="360" w:lineRule="auto"/>
        <w:jc w:val="center"/>
        <w:rPr>
          <w:rFonts w:hint="eastAsia" w:ascii="黑体" w:hAnsi="黑体" w:eastAsia="黑体"/>
          <w:b/>
          <w:color w:val="000000"/>
          <w:kern w:val="0"/>
          <w:sz w:val="36"/>
          <w:szCs w:val="36"/>
        </w:rPr>
      </w:pPr>
    </w:p>
    <w:p w14:paraId="124D8D6F">
      <w:pPr>
        <w:widowControl/>
        <w:snapToGrid w:val="0"/>
        <w:spacing w:line="360" w:lineRule="auto"/>
        <w:jc w:val="center"/>
        <w:rPr>
          <w:rFonts w:hint="eastAsia" w:ascii="黑体" w:hAnsi="黑体" w:eastAsia="黑体"/>
          <w:b/>
          <w:color w:val="000000"/>
          <w:kern w:val="0"/>
          <w:sz w:val="36"/>
          <w:szCs w:val="36"/>
        </w:rPr>
      </w:pPr>
    </w:p>
    <w:p w14:paraId="33AF8DB7">
      <w:pPr>
        <w:widowControl/>
        <w:snapToGrid w:val="0"/>
        <w:spacing w:line="360" w:lineRule="auto"/>
        <w:jc w:val="center"/>
        <w:rPr>
          <w:rFonts w:hint="eastAsia" w:ascii="黑体" w:hAnsi="黑体" w:eastAsia="黑体"/>
          <w:b/>
          <w:color w:val="000000"/>
          <w:kern w:val="0"/>
          <w:sz w:val="36"/>
          <w:szCs w:val="36"/>
        </w:rPr>
      </w:pPr>
    </w:p>
    <w:p w14:paraId="55CB2938">
      <w:pPr>
        <w:widowControl/>
        <w:snapToGrid w:val="0"/>
        <w:spacing w:line="360" w:lineRule="auto"/>
        <w:jc w:val="center"/>
        <w:rPr>
          <w:rFonts w:hint="eastAsia" w:ascii="黑体" w:hAnsi="黑体" w:eastAsia="黑体"/>
          <w:b/>
          <w:color w:val="000000"/>
          <w:kern w:val="0"/>
          <w:sz w:val="36"/>
          <w:szCs w:val="36"/>
        </w:rPr>
      </w:pPr>
    </w:p>
    <w:p w14:paraId="7F3C68D3">
      <w:pPr>
        <w:keepNext w:val="0"/>
        <w:keepLines w:val="0"/>
        <w:pageBreakBefore w:val="0"/>
        <w:widowControl w:val="0"/>
        <w:kinsoku/>
        <w:wordWrap/>
        <w:overflowPunct/>
        <w:topLinePunct w:val="0"/>
        <w:autoSpaceDE/>
        <w:autoSpaceDN/>
        <w:bidi w:val="0"/>
        <w:spacing w:line="360" w:lineRule="auto"/>
        <w:ind w:left="0" w:leftChars="0" w:right="0" w:rightChars="0" w:firstLine="723" w:firstLineChars="200"/>
        <w:jc w:val="center"/>
        <w:textAlignment w:val="auto"/>
        <w:rPr>
          <w:rFonts w:hint="eastAsia" w:ascii="仿宋" w:hAnsi="仿宋" w:eastAsia="仿宋" w:cs="仿宋"/>
          <w:sz w:val="32"/>
          <w:szCs w:val="32"/>
          <w:lang w:eastAsia="zh-CN"/>
        </w:rPr>
      </w:pPr>
      <w:r>
        <w:rPr>
          <w:rFonts w:hint="eastAsia" w:ascii="黑体" w:hAnsi="黑体" w:eastAsia="黑体"/>
          <w:b/>
          <w:color w:val="000000"/>
          <w:kern w:val="0"/>
          <w:sz w:val="36"/>
          <w:szCs w:val="36"/>
        </w:rPr>
        <w:t>一、</w:t>
      </w:r>
      <w:r>
        <w:rPr>
          <w:rFonts w:hint="eastAsia" w:ascii="黑体" w:hAnsi="黑体" w:eastAsia="黑体" w:cs="黑体"/>
          <w:b/>
          <w:sz w:val="32"/>
          <w:szCs w:val="32"/>
          <w:lang w:val="en-US" w:eastAsia="zh-CN"/>
        </w:rPr>
        <w:t>杭州诸商慈善</w:t>
      </w:r>
      <w:r>
        <w:rPr>
          <w:rFonts w:hint="eastAsia" w:ascii="黑体" w:hAnsi="黑体" w:eastAsia="黑体" w:cs="黑体"/>
          <w:b/>
          <w:sz w:val="32"/>
          <w:szCs w:val="32"/>
        </w:rPr>
        <w:t>基金会章程</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第三届</w:t>
      </w:r>
      <w:r>
        <w:rPr>
          <w:rFonts w:hint="eastAsia" w:ascii="仿宋" w:hAnsi="仿宋" w:eastAsia="仿宋" w:cs="仿宋"/>
          <w:sz w:val="32"/>
          <w:szCs w:val="32"/>
          <w:lang w:eastAsia="zh-CN"/>
        </w:rPr>
        <w:t>）</w:t>
      </w:r>
    </w:p>
    <w:p w14:paraId="68CA622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hint="eastAsia" w:ascii="黑体" w:hAnsi="Times New Roman" w:eastAsia="黑体"/>
          <w:sz w:val="32"/>
          <w:szCs w:val="32"/>
        </w:rPr>
      </w:pPr>
    </w:p>
    <w:p w14:paraId="62E0EB6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第一章  总则</w:t>
      </w:r>
    </w:p>
    <w:p w14:paraId="175D6E1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第一条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本基金会的名称是</w:t>
      </w:r>
      <w:r>
        <w:rPr>
          <w:rFonts w:hint="eastAsia" w:ascii="Times New Roman" w:hAnsi="Times New Roman" w:eastAsia="仿宋_GB2312"/>
          <w:sz w:val="32"/>
          <w:szCs w:val="32"/>
          <w:lang w:val="en-US" w:eastAsia="zh-CN"/>
        </w:rPr>
        <w:t>杭州诸商慈善</w:t>
      </w:r>
      <w:r>
        <w:rPr>
          <w:rFonts w:hint="eastAsia" w:ascii="Times New Roman" w:hAnsi="Times New Roman" w:eastAsia="仿宋_GB2312"/>
          <w:sz w:val="32"/>
          <w:szCs w:val="32"/>
        </w:rPr>
        <w:t>基金会。</w:t>
      </w:r>
    </w:p>
    <w:p w14:paraId="58D30AF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本基金会属于非公募基金会。</w:t>
      </w:r>
    </w:p>
    <w:p w14:paraId="0C39DF3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本基金会的宗旨：遵守宪法、法律、法规和国家政策，践行社会主义核心价值观，遵守社会道德风尚</w:t>
      </w:r>
      <w:r>
        <w:rPr>
          <w:rFonts w:hint="eastAsia" w:ascii="Times New Roman" w:hAnsi="Times New Roman" w:eastAsia="仿宋_GB2312"/>
          <w:sz w:val="32"/>
          <w:szCs w:val="32"/>
          <w:lang w:eastAsia="zh-CN"/>
        </w:rPr>
        <w:t>；</w:t>
      </w:r>
      <w:r>
        <w:rPr>
          <w:rFonts w:hint="eastAsia" w:ascii="仿宋" w:hAnsi="仿宋" w:eastAsia="仿宋"/>
          <w:color w:val="000000"/>
          <w:sz w:val="32"/>
          <w:szCs w:val="32"/>
          <w:lang w:val="en-US" w:eastAsia="zh-CN"/>
        </w:rPr>
        <w:t>激发善心、促进善事、结出善果</w:t>
      </w:r>
      <w:r>
        <w:rPr>
          <w:rFonts w:hint="eastAsia" w:ascii="仿宋" w:hAnsi="仿宋" w:eastAsia="仿宋"/>
          <w:color w:val="000000"/>
          <w:sz w:val="32"/>
          <w:szCs w:val="32"/>
          <w:lang w:eastAsia="zh-CN"/>
        </w:rPr>
        <w:t>；</w:t>
      </w:r>
      <w:r>
        <w:rPr>
          <w:rFonts w:hint="eastAsia" w:ascii="仿宋" w:hAnsi="仿宋" w:eastAsia="仿宋"/>
          <w:color w:val="000000"/>
          <w:sz w:val="32"/>
          <w:szCs w:val="32"/>
        </w:rPr>
        <w:t>汇聚诸商大爱，传播企业爱心，扶助弱势群体，构建和谐社会</w:t>
      </w:r>
      <w:r>
        <w:rPr>
          <w:rFonts w:hint="eastAsia" w:ascii="Times New Roman" w:hAnsi="Times New Roman" w:eastAsia="仿宋_GB2312"/>
          <w:sz w:val="32"/>
          <w:szCs w:val="32"/>
        </w:rPr>
        <w:t>。</w:t>
      </w:r>
    </w:p>
    <w:p w14:paraId="689BF35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本基金会的原始基金数额为人民币</w:t>
      </w:r>
      <w:r>
        <w:rPr>
          <w:rFonts w:hint="eastAsia" w:ascii="Times New Roman" w:hAnsi="Times New Roman" w:eastAsia="仿宋_GB2312"/>
          <w:sz w:val="32"/>
          <w:szCs w:val="32"/>
          <w:lang w:val="en-US" w:eastAsia="zh-CN"/>
        </w:rPr>
        <w:t>贰佰</w:t>
      </w:r>
      <w:r>
        <w:rPr>
          <w:rFonts w:hint="eastAsia" w:ascii="Times New Roman" w:hAnsi="Times New Roman" w:eastAsia="仿宋_GB2312"/>
          <w:sz w:val="32"/>
          <w:szCs w:val="32"/>
        </w:rPr>
        <w:t>万元，来源于杭州河东投资管理有限公司捐赠壹佰万元，张国水捐赠伍拾万元，柴汉峰捐赠伍拾万元捐赠。</w:t>
      </w:r>
    </w:p>
    <w:p w14:paraId="7DBF69A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color w:val="000000"/>
          <w:sz w:val="32"/>
          <w:szCs w:val="32"/>
        </w:rPr>
      </w:pPr>
      <w:r>
        <w:rPr>
          <w:rFonts w:hint="eastAsia" w:ascii="仿宋_GB2312" w:hAnsi="仿宋_GB2312" w:eastAsia="仿宋_GB2312" w:cs="仿宋_GB2312"/>
          <w:color w:val="000000"/>
          <w:sz w:val="32"/>
          <w:szCs w:val="32"/>
        </w:rPr>
        <w:t>投入人对投入该组织的财产不保留或者享有任何财产权利，本款所称投入人是指除各级人民政府及其部门外的法人、自然人和其他组织。</w:t>
      </w:r>
    </w:p>
    <w:p w14:paraId="3D711C92">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第五条</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本基金会</w:t>
      </w:r>
      <w:r>
        <w:rPr>
          <w:rFonts w:hint="eastAsia" w:ascii="Times New Roman" w:hAnsi="Times New Roman" w:eastAsia="仿宋_GB2312"/>
          <w:sz w:val="32"/>
          <w:szCs w:val="32"/>
          <w:lang w:eastAsia="zh-CN"/>
        </w:rPr>
        <w:t>坚持</w:t>
      </w:r>
      <w:r>
        <w:rPr>
          <w:rFonts w:hint="eastAsia" w:ascii="Times New Roman" w:hAnsi="Times New Roman" w:eastAsia="仿宋_GB2312"/>
          <w:sz w:val="32"/>
          <w:szCs w:val="32"/>
        </w:rPr>
        <w:t>中国共产党的</w:t>
      </w:r>
      <w:r>
        <w:rPr>
          <w:rFonts w:hint="eastAsia" w:ascii="Times New Roman" w:hAnsi="Times New Roman" w:eastAsia="仿宋_GB2312"/>
          <w:sz w:val="32"/>
          <w:szCs w:val="32"/>
          <w:lang w:eastAsia="zh-CN"/>
        </w:rPr>
        <w:t>全面</w:t>
      </w:r>
      <w:r>
        <w:rPr>
          <w:rFonts w:hint="eastAsia" w:ascii="Times New Roman" w:hAnsi="Times New Roman" w:eastAsia="仿宋_GB2312"/>
          <w:sz w:val="32"/>
          <w:szCs w:val="32"/>
        </w:rPr>
        <w:t>领导，</w:t>
      </w:r>
      <w:r>
        <w:rPr>
          <w:rFonts w:hint="eastAsia" w:ascii="Times New Roman" w:hAnsi="Times New Roman" w:eastAsia="仿宋_GB2312"/>
          <w:sz w:val="32"/>
          <w:szCs w:val="32"/>
          <w:lang w:eastAsia="zh-CN"/>
        </w:rPr>
        <w:t>根据</w:t>
      </w:r>
      <w:r>
        <w:rPr>
          <w:rFonts w:hint="eastAsia" w:ascii="Times New Roman" w:hAnsi="Times New Roman" w:eastAsia="仿宋_GB2312"/>
          <w:sz w:val="32"/>
          <w:szCs w:val="32"/>
        </w:rPr>
        <w:t>中国共产党章程</w:t>
      </w:r>
      <w:r>
        <w:rPr>
          <w:rFonts w:hint="eastAsia" w:ascii="Times New Roman" w:hAnsi="Times New Roman" w:eastAsia="仿宋_GB2312"/>
          <w:sz w:val="32"/>
          <w:szCs w:val="32"/>
          <w:lang w:eastAsia="zh-CN"/>
        </w:rPr>
        <w:t>的</w:t>
      </w:r>
      <w:r>
        <w:rPr>
          <w:rFonts w:hint="eastAsia" w:ascii="Times New Roman" w:hAnsi="Times New Roman" w:eastAsia="仿宋_GB2312"/>
          <w:sz w:val="32"/>
          <w:szCs w:val="32"/>
        </w:rPr>
        <w:t>规定</w:t>
      </w:r>
      <w:r>
        <w:rPr>
          <w:rFonts w:hint="eastAsia" w:ascii="Times New Roman" w:hAnsi="Times New Roman" w:eastAsia="仿宋_GB2312"/>
          <w:sz w:val="32"/>
          <w:szCs w:val="32"/>
          <w:lang w:eastAsia="zh-CN"/>
        </w:rPr>
        <w:t>，设立中国共产党</w:t>
      </w:r>
      <w:r>
        <w:rPr>
          <w:rFonts w:hint="eastAsia" w:ascii="Times New Roman" w:hAnsi="Times New Roman" w:eastAsia="仿宋_GB2312"/>
          <w:sz w:val="32"/>
          <w:szCs w:val="32"/>
        </w:rPr>
        <w:t>的组织，</w:t>
      </w:r>
      <w:r>
        <w:rPr>
          <w:rFonts w:hint="eastAsia" w:ascii="Times New Roman" w:hAnsi="Times New Roman" w:eastAsia="仿宋_GB2312"/>
          <w:sz w:val="32"/>
          <w:szCs w:val="32"/>
          <w:lang w:eastAsia="zh-CN"/>
        </w:rPr>
        <w:t>开展党的活动，为党组织的活动提供必要条件。本基金会</w:t>
      </w:r>
      <w:r>
        <w:rPr>
          <w:rFonts w:hint="eastAsia" w:ascii="Times New Roman" w:hAnsi="Times New Roman" w:eastAsia="仿宋_GB2312"/>
          <w:sz w:val="32"/>
          <w:szCs w:val="32"/>
        </w:rPr>
        <w:t>承担保证政治方向、团结凝聚群众、推动事业发展、建设先进文化、服务人才成长、加强自身建设等职责。</w:t>
      </w:r>
    </w:p>
    <w:p w14:paraId="138DAD9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本基金会的登记管理机关是杭州市民政局，业务主管单位是杭州市民政局，党建领导机关是杭州市社会组织综合党委。本基金会接受登记管理机关、党建领导机关、有关业务管理部门的业务指导和监督管理。</w:t>
      </w:r>
    </w:p>
    <w:p w14:paraId="1DB59DDA">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第六条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本基金会的住所</w:t>
      </w:r>
      <w:r>
        <w:rPr>
          <w:rFonts w:hint="eastAsia" w:ascii="Times New Roman" w:hAnsi="Times New Roman" w:eastAsia="仿宋_GB2312"/>
          <w:sz w:val="32"/>
          <w:szCs w:val="32"/>
          <w:lang w:eastAsia="zh-CN"/>
        </w:rPr>
        <w:t>为</w:t>
      </w:r>
      <w:r>
        <w:rPr>
          <w:rFonts w:hint="eastAsia" w:ascii="Times New Roman" w:hAnsi="Times New Roman" w:eastAsia="仿宋_GB2312"/>
          <w:sz w:val="32"/>
          <w:szCs w:val="32"/>
        </w:rPr>
        <w:t>杭州市</w:t>
      </w:r>
      <w:r>
        <w:rPr>
          <w:rFonts w:hint="eastAsia" w:ascii="Times New Roman" w:hAnsi="Times New Roman"/>
          <w:sz w:val="32"/>
          <w:szCs w:val="32"/>
          <w:lang w:val="en-US" w:eastAsia="zh-CN"/>
        </w:rPr>
        <w:t>上城区香樟路2号举泛海国际中心2幢501-</w:t>
      </w:r>
      <w:r>
        <w:rPr>
          <w:rFonts w:hint="eastAsia" w:ascii="Times New Roman"/>
          <w:sz w:val="32"/>
          <w:szCs w:val="32"/>
          <w:lang w:val="en-US" w:eastAsia="zh-CN"/>
        </w:rPr>
        <w:t>3</w:t>
      </w:r>
      <w:r>
        <w:rPr>
          <w:rFonts w:hint="eastAsia" w:ascii="Times New Roman" w:hAnsi="Times New Roman" w:eastAsia="仿宋_GB2312"/>
          <w:sz w:val="32"/>
          <w:szCs w:val="32"/>
        </w:rPr>
        <w:t>。</w:t>
      </w:r>
    </w:p>
    <w:p w14:paraId="53E9748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第二章  业务范围</w:t>
      </w:r>
    </w:p>
    <w:p w14:paraId="0030743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黑体" w:hAnsi="Times New Roman" w:eastAsia="黑体"/>
          <w:sz w:val="32"/>
          <w:szCs w:val="32"/>
        </w:rPr>
        <w:t>第七条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本基金会公益活动的业务范围</w:t>
      </w:r>
    </w:p>
    <w:p w14:paraId="6F49825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（一）对</w:t>
      </w:r>
      <w:r>
        <w:rPr>
          <w:rFonts w:hint="eastAsia" w:ascii="仿宋" w:hAnsi="仿宋" w:eastAsia="仿宋"/>
          <w:color w:val="000000"/>
          <w:sz w:val="32"/>
          <w:szCs w:val="32"/>
        </w:rPr>
        <w:t>需要救助的对象实行项目化</w:t>
      </w:r>
      <w:r>
        <w:rPr>
          <w:rFonts w:ascii="仿宋" w:hAnsi="仿宋" w:eastAsia="仿宋"/>
          <w:color w:val="000000"/>
          <w:sz w:val="32"/>
          <w:szCs w:val="32"/>
        </w:rPr>
        <w:t>捐助与帮扶；</w:t>
      </w:r>
    </w:p>
    <w:p w14:paraId="37087B2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（二）对发生自然灾害</w:t>
      </w:r>
      <w:r>
        <w:rPr>
          <w:rFonts w:hint="eastAsia" w:ascii="仿宋" w:hAnsi="仿宋" w:eastAsia="仿宋"/>
          <w:color w:val="000000"/>
          <w:sz w:val="32"/>
          <w:szCs w:val="32"/>
        </w:rPr>
        <w:t>地区和</w:t>
      </w:r>
      <w:r>
        <w:rPr>
          <w:rFonts w:ascii="仿宋" w:hAnsi="仿宋" w:eastAsia="仿宋"/>
          <w:color w:val="000000"/>
          <w:sz w:val="32"/>
          <w:szCs w:val="32"/>
        </w:rPr>
        <w:t>贫困地区进行捐助与帮扶；</w:t>
      </w:r>
    </w:p>
    <w:p w14:paraId="2CFAED0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（三）对贫困失学</w:t>
      </w:r>
      <w:r>
        <w:rPr>
          <w:rFonts w:hint="eastAsia" w:ascii="仿宋" w:hAnsi="仿宋" w:eastAsia="仿宋"/>
          <w:color w:val="000000"/>
          <w:sz w:val="32"/>
          <w:szCs w:val="32"/>
        </w:rPr>
        <w:t>学生</w:t>
      </w:r>
      <w:r>
        <w:rPr>
          <w:rFonts w:ascii="仿宋" w:hAnsi="仿宋" w:eastAsia="仿宋"/>
          <w:color w:val="000000"/>
          <w:sz w:val="32"/>
          <w:szCs w:val="32"/>
        </w:rPr>
        <w:t>进行捐助与帮扶；</w:t>
      </w:r>
    </w:p>
    <w:p w14:paraId="33FA289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（四）对特困群体进行捐助与帮扶</w:t>
      </w:r>
      <w:r>
        <w:rPr>
          <w:rFonts w:hint="eastAsia" w:ascii="仿宋" w:hAnsi="仿宋" w:eastAsia="仿宋"/>
          <w:color w:val="000000"/>
          <w:sz w:val="32"/>
          <w:szCs w:val="32"/>
        </w:rPr>
        <w:t>;</w:t>
      </w:r>
    </w:p>
    <w:p w14:paraId="09048AF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（五）对教育、科研、文化、卫生、体育等事业发展和传承项目进行捐助与帮助；</w:t>
      </w:r>
    </w:p>
    <w:p w14:paraId="799DB73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仿宋" w:hAnsi="仿宋" w:eastAsia="仿宋"/>
          <w:color w:val="000000"/>
          <w:sz w:val="32"/>
          <w:szCs w:val="32"/>
        </w:rPr>
        <w:t>（六）对保护和改善生态环境项目进行捐助与帮助。</w:t>
      </w:r>
      <w:r>
        <w:rPr>
          <w:rFonts w:ascii="Times New Roman" w:hAnsi="Times New Roman" w:eastAsia="仿宋_GB2312"/>
          <w:sz w:val="32"/>
          <w:szCs w:val="32"/>
        </w:rPr>
        <w:t xml:space="preserve"> </w:t>
      </w:r>
    </w:p>
    <w:p w14:paraId="6470F85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第三章  组织机构、负责人</w:t>
      </w:r>
    </w:p>
    <w:p w14:paraId="4725ECC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第八条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本基金会由</w:t>
      </w:r>
      <w:r>
        <w:rPr>
          <w:rFonts w:hint="eastAsia" w:ascii="Times New Roman" w:hAnsi="Times New Roman"/>
          <w:sz w:val="32"/>
          <w:szCs w:val="32"/>
          <w:lang w:val="en-US" w:eastAsia="zh-CN"/>
        </w:rPr>
        <w:t>7</w:t>
      </w:r>
      <w:r>
        <w:rPr>
          <w:rFonts w:hint="eastAsia" w:ascii="Times New Roman" w:hAnsi="Times New Roman" w:eastAsia="仿宋_GB2312"/>
          <w:sz w:val="32"/>
          <w:szCs w:val="32"/>
        </w:rPr>
        <w:t>名理事组成理事会。</w:t>
      </w:r>
    </w:p>
    <w:p w14:paraId="4B879942">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本基金会理事每届任期为</w:t>
      </w:r>
      <w:r>
        <w:rPr>
          <w:rFonts w:hint="eastAsia" w:ascii="Times New Roman" w:hAnsi="Times New Roman"/>
          <w:sz w:val="32"/>
          <w:szCs w:val="32"/>
          <w:lang w:val="en-US" w:eastAsia="zh-CN"/>
        </w:rPr>
        <w:t>四</w:t>
      </w:r>
      <w:r>
        <w:rPr>
          <w:rFonts w:hint="eastAsia" w:ascii="Times New Roman" w:hAnsi="Times New Roman" w:eastAsia="仿宋_GB2312"/>
          <w:sz w:val="32"/>
          <w:szCs w:val="32"/>
        </w:rPr>
        <w:t>年，任期届满，连选可以连任。</w:t>
      </w:r>
    </w:p>
    <w:p w14:paraId="50523B6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第九条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理事的资格：</w:t>
      </w:r>
    </w:p>
    <w:p w14:paraId="2262E8A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（一）具有完全民事行为能力；</w:t>
      </w:r>
    </w:p>
    <w:p w14:paraId="18405A2E">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（二）勤勉尽职，诚实守信；</w:t>
      </w:r>
    </w:p>
    <w:p w14:paraId="4CAAE55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（三）热心基金会所从事的公益事业；</w:t>
      </w:r>
    </w:p>
    <w:p w14:paraId="6DD5CED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（四）系本会发起人代表或推荐人员。</w:t>
      </w:r>
    </w:p>
    <w:p w14:paraId="037E26E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理事的产生和罢免：</w:t>
      </w:r>
    </w:p>
    <w:p w14:paraId="6BA6AEE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（一）第一届理事由业务主管单位、主要捐赠人、发起人分别提名并共同协商确定。</w:t>
      </w:r>
    </w:p>
    <w:p w14:paraId="236F476D">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（二）理事会换届改选时，由业务主管单位、理事会、基金会党组织、主要捐赠人共同提名候选人并组织换届领导小组，组织全部候选人共同选举产生新一届理事。</w:t>
      </w:r>
    </w:p>
    <w:p w14:paraId="72BBEA5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（三）罢免、增补理事应当经理事会表决通过，报业务主管单位审查同意；</w:t>
      </w:r>
    </w:p>
    <w:p w14:paraId="6364CD4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（四）理事的选举和罢免结果报登记管理机关备案。</w:t>
      </w:r>
    </w:p>
    <w:p w14:paraId="4B3A16A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（五）相互间有近亲属关系的基金会理事，总数不得超过理事总人数的</w:t>
      </w:r>
      <w:r>
        <w:rPr>
          <w:rFonts w:ascii="Times New Roman" w:hAnsi="Times New Roman" w:eastAsia="仿宋_GB2312"/>
          <w:sz w:val="32"/>
          <w:szCs w:val="32"/>
        </w:rPr>
        <w:t>1/3</w:t>
      </w:r>
      <w:r>
        <w:rPr>
          <w:rFonts w:hint="eastAsia" w:ascii="Times New Roman" w:hAnsi="Times New Roman" w:eastAsia="仿宋_GB2312"/>
          <w:sz w:val="32"/>
          <w:szCs w:val="32"/>
          <w:lang w:eastAsia="zh-CN"/>
        </w:rPr>
        <w:t>。</w:t>
      </w:r>
    </w:p>
    <w:p w14:paraId="20BCB21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黑体" w:hAnsi="Times New Roman" w:eastAsia="黑体"/>
          <w:sz w:val="32"/>
          <w:szCs w:val="32"/>
        </w:rPr>
        <w:t>第十一条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理事的权利和义务：</w:t>
      </w:r>
    </w:p>
    <w:p w14:paraId="2E3000A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理事享有下列权利：</w:t>
      </w:r>
    </w:p>
    <w:p w14:paraId="58EE12C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（一）选举理事会理事长、副理事长、秘书长；</w:t>
      </w:r>
    </w:p>
    <w:p w14:paraId="22600D4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（二）根据本会宗旨和业务范围参加有关活动；</w:t>
      </w:r>
    </w:p>
    <w:p w14:paraId="6B63C8C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（三）对本会工作进行审议；</w:t>
      </w:r>
    </w:p>
    <w:p w14:paraId="3C7E302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（四）</w:t>
      </w:r>
      <w:r>
        <w:rPr>
          <w:rFonts w:hint="eastAsia" w:ascii="Times New Roman" w:hAnsi="Times New Roman" w:eastAsia="仿宋_GB2312"/>
          <w:sz w:val="32"/>
          <w:szCs w:val="32"/>
          <w:lang w:val="en-US" w:eastAsia="zh-CN"/>
        </w:rPr>
        <w:t>专职人员可</w:t>
      </w:r>
      <w:r>
        <w:rPr>
          <w:rFonts w:hint="eastAsia" w:ascii="Times New Roman" w:hAnsi="Times New Roman" w:eastAsia="仿宋_GB2312"/>
          <w:sz w:val="32"/>
          <w:szCs w:val="32"/>
        </w:rPr>
        <w:t>在本会领取报酬</w:t>
      </w:r>
      <w:r>
        <w:rPr>
          <w:rFonts w:hint="eastAsia" w:ascii="Times New Roman" w:hAnsi="Times New Roman" w:eastAsia="仿宋_GB2312"/>
          <w:sz w:val="32"/>
          <w:szCs w:val="32"/>
          <w:lang w:eastAsia="zh-CN"/>
        </w:rPr>
        <w:t>。</w:t>
      </w:r>
    </w:p>
    <w:p w14:paraId="48F32D7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t>理事应履行下列义务：</w:t>
      </w:r>
    </w:p>
    <w:p w14:paraId="3BF1CA0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t>（一）遵守本会章程，执行理事会决议；</w:t>
      </w:r>
    </w:p>
    <w:p w14:paraId="29A23EE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t>（二）维护本会合法权益；</w:t>
      </w:r>
    </w:p>
    <w:p w14:paraId="47B5BFE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t>（三）对本会工作提出意见和建议；</w:t>
      </w:r>
    </w:p>
    <w:p w14:paraId="3D2B07C2">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t>（四）积极参加本会的活动。</w:t>
      </w:r>
    </w:p>
    <w:p w14:paraId="66C57D0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第十二条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本基金会的决策机构是理事会。理事会行使下列职权：</w:t>
      </w:r>
    </w:p>
    <w:p w14:paraId="229FDC5A">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（一）制定、修改章程；</w:t>
      </w:r>
    </w:p>
    <w:p w14:paraId="6EDC0EB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（二）选举、罢免理事长、副理事长、秘书长；</w:t>
      </w:r>
    </w:p>
    <w:p w14:paraId="1FE1E57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（三）决定重大业务活动计划，包括资金的募集、管理和使用计划；</w:t>
      </w:r>
    </w:p>
    <w:p w14:paraId="04F0FF42">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（四）年度收支预算及决算审定；</w:t>
      </w:r>
      <w:r>
        <w:rPr>
          <w:rFonts w:ascii="Times New Roman" w:hAnsi="Times New Roman" w:eastAsia="仿宋_GB2312"/>
          <w:sz w:val="32"/>
          <w:szCs w:val="32"/>
        </w:rPr>
        <w:t xml:space="preserve"> </w:t>
      </w:r>
    </w:p>
    <w:p w14:paraId="48F8167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（五）制定内部管理制度；</w:t>
      </w:r>
      <w:r>
        <w:rPr>
          <w:rFonts w:ascii="Times New Roman" w:hAnsi="Times New Roman" w:eastAsia="仿宋_GB2312"/>
          <w:sz w:val="32"/>
          <w:szCs w:val="32"/>
        </w:rPr>
        <w:t xml:space="preserve"> </w:t>
      </w:r>
    </w:p>
    <w:p w14:paraId="3FD715C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（六）决定设立办事机构、分支机构、代表机构；</w:t>
      </w:r>
    </w:p>
    <w:p w14:paraId="3F011A6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（七）决定由秘书长提名的副秘书长和各机构主要负责人的聘任；</w:t>
      </w:r>
      <w:r>
        <w:rPr>
          <w:rFonts w:ascii="Times New Roman" w:hAnsi="Times New Roman" w:eastAsia="仿宋_GB2312"/>
          <w:sz w:val="32"/>
          <w:szCs w:val="32"/>
        </w:rPr>
        <w:t xml:space="preserve"> </w:t>
      </w:r>
    </w:p>
    <w:p w14:paraId="56CA772E">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（八）听取、审议秘书长的工作报告，检查秘书长的工作；</w:t>
      </w:r>
      <w:r>
        <w:rPr>
          <w:rFonts w:ascii="Times New Roman" w:hAnsi="Times New Roman" w:eastAsia="仿宋_GB2312"/>
          <w:sz w:val="32"/>
          <w:szCs w:val="32"/>
        </w:rPr>
        <w:t xml:space="preserve"> </w:t>
      </w:r>
    </w:p>
    <w:p w14:paraId="3885031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（九）决定基金会的分立、合并或终止；</w:t>
      </w:r>
    </w:p>
    <w:p w14:paraId="3AF708E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（十）决定其他重大事项。</w:t>
      </w:r>
    </w:p>
    <w:p w14:paraId="180EA12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第十三条</w:t>
      </w:r>
      <w:r>
        <w:rPr>
          <w:rFonts w:ascii="Times New Roman" w:hAnsi="Times New Roman" w:eastAsia="仿宋_GB2312"/>
          <w:sz w:val="32"/>
          <w:szCs w:val="32"/>
        </w:rPr>
        <w:t xml:space="preserve"> </w:t>
      </w:r>
      <w:r>
        <w:rPr>
          <w:rFonts w:hint="eastAsia" w:ascii="Times New Roman" w:hAnsi="Times New Roman" w:eastAsia="仿宋_GB2312"/>
          <w:sz w:val="32"/>
          <w:szCs w:val="32"/>
        </w:rPr>
        <w:t>理事会每年</w:t>
      </w:r>
      <w:r>
        <w:rPr>
          <w:rFonts w:hint="eastAsia" w:ascii="Times New Roman" w:hAnsi="Times New Roman" w:eastAsia="仿宋_GB2312"/>
          <w:sz w:val="32"/>
          <w:szCs w:val="32"/>
          <w:lang w:val="en-US" w:eastAsia="zh-CN"/>
        </w:rPr>
        <w:t>至少</w:t>
      </w:r>
      <w:r>
        <w:rPr>
          <w:rFonts w:hint="eastAsia" w:ascii="Times New Roman" w:hAnsi="Times New Roman" w:eastAsia="仿宋_GB2312"/>
          <w:sz w:val="32"/>
          <w:szCs w:val="32"/>
        </w:rPr>
        <w:t>召开</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rPr>
        <w:t>次会议。理事会会议由理事长负责召集和主持。</w:t>
      </w:r>
    </w:p>
    <w:p w14:paraId="0A4A974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有</w:t>
      </w:r>
      <w:r>
        <w:rPr>
          <w:rFonts w:ascii="Times New Roman" w:hAnsi="Times New Roman" w:eastAsia="仿宋_GB2312"/>
          <w:sz w:val="32"/>
          <w:szCs w:val="32"/>
        </w:rPr>
        <w:t>1/3</w:t>
      </w:r>
      <w:r>
        <w:rPr>
          <w:rFonts w:hint="eastAsia" w:ascii="Times New Roman" w:hAnsi="Times New Roman" w:eastAsia="仿宋_GB2312"/>
          <w:sz w:val="32"/>
          <w:szCs w:val="32"/>
        </w:rPr>
        <w:t>理事提议，必须召开理事会会议。如理事长不能召集，提议理事可推选召集人。</w:t>
      </w:r>
    </w:p>
    <w:p w14:paraId="2A9C35D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召开理事会会议，理事长或召集人需提前</w:t>
      </w:r>
      <w:r>
        <w:rPr>
          <w:rFonts w:ascii="Times New Roman" w:hAnsi="Times New Roman" w:eastAsia="仿宋_GB2312"/>
          <w:sz w:val="32"/>
          <w:szCs w:val="32"/>
        </w:rPr>
        <w:t>5</w:t>
      </w:r>
      <w:r>
        <w:rPr>
          <w:rFonts w:hint="eastAsia" w:ascii="Times New Roman" w:hAnsi="Times New Roman" w:eastAsia="仿宋_GB2312"/>
          <w:sz w:val="32"/>
          <w:szCs w:val="32"/>
        </w:rPr>
        <w:t>日通知全体理事、监事。</w:t>
      </w:r>
    </w:p>
    <w:p w14:paraId="14E2A88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第十四条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理事会会议须有</w:t>
      </w:r>
      <w:r>
        <w:rPr>
          <w:rFonts w:ascii="Times New Roman" w:hAnsi="Times New Roman" w:eastAsia="仿宋_GB2312"/>
          <w:sz w:val="32"/>
          <w:szCs w:val="32"/>
        </w:rPr>
        <w:t>2/3</w:t>
      </w:r>
      <w:r>
        <w:rPr>
          <w:rFonts w:hint="eastAsia" w:ascii="Times New Roman" w:hAnsi="Times New Roman" w:eastAsia="仿宋_GB2312"/>
          <w:sz w:val="32"/>
          <w:szCs w:val="32"/>
        </w:rPr>
        <w:t>以上理事出席方能召开；理事会决议须经出席理事过半数通过方为有效。</w:t>
      </w:r>
    </w:p>
    <w:p w14:paraId="2B2643B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下列重要事项的决议，须经出席理事表决，</w:t>
      </w:r>
      <w:r>
        <w:rPr>
          <w:rFonts w:ascii="Times New Roman" w:hAnsi="Times New Roman" w:eastAsia="仿宋_GB2312"/>
          <w:sz w:val="32"/>
          <w:szCs w:val="32"/>
        </w:rPr>
        <w:t>2/3</w:t>
      </w:r>
      <w:r>
        <w:rPr>
          <w:rFonts w:hint="eastAsia" w:ascii="Times New Roman" w:hAnsi="Times New Roman" w:eastAsia="仿宋_GB2312"/>
          <w:sz w:val="32"/>
          <w:szCs w:val="32"/>
        </w:rPr>
        <w:t>以上通过方为有效：</w:t>
      </w:r>
    </w:p>
    <w:p w14:paraId="3C90FA0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（一）章程的修改；</w:t>
      </w:r>
    </w:p>
    <w:p w14:paraId="1B475A3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（二）选举或者罢免理事长、副理事长、秘书长；</w:t>
      </w:r>
    </w:p>
    <w:p w14:paraId="24E1FA9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（三）章程规定的重大募捐、投资活动；</w:t>
      </w:r>
    </w:p>
    <w:p w14:paraId="236129F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（四）基金会的分立、合并。</w:t>
      </w:r>
    </w:p>
    <w:p w14:paraId="2979C6A2">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第十五条</w:t>
      </w:r>
      <w:r>
        <w:rPr>
          <w:rFonts w:ascii="Times New Roman" w:hAnsi="Times New Roman" w:eastAsia="仿宋_GB2312"/>
          <w:sz w:val="32"/>
          <w:szCs w:val="32"/>
        </w:rPr>
        <w:t xml:space="preserve"> </w:t>
      </w:r>
      <w:r>
        <w:rPr>
          <w:rFonts w:hint="eastAsia" w:ascii="Times New Roman" w:hAnsi="Times New Roman" w:eastAsia="仿宋_GB2312"/>
          <w:sz w:val="32"/>
          <w:szCs w:val="32"/>
        </w:rPr>
        <w:t>理事会会议应当制作会议记录。形成决议的，应当当场制作会议纪要，并由出席理事审阅、签名。理事会决议违反法律、法规或章程规定，致使基金会遭受损失的，参与决议的理事应当承担责任。但经证明在表决时反对并记载于会议记录的，该理事可免除责任。</w:t>
      </w:r>
    </w:p>
    <w:p w14:paraId="2DB897F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第十六条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本基金会设监事</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名。监事任期与理事任期相同，期满可以连任。</w:t>
      </w:r>
    </w:p>
    <w:p w14:paraId="70A4576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第十七条</w:t>
      </w:r>
      <w:r>
        <w:rPr>
          <w:rFonts w:hint="eastAsia" w:ascii="黑体" w:hAnsi="Times New Roman" w:eastAsia="黑体"/>
          <w:sz w:val="32"/>
          <w:szCs w:val="32"/>
          <w:lang w:val="en-US" w:eastAsia="zh-CN"/>
        </w:rPr>
        <w:t xml:space="preserve"> </w:t>
      </w:r>
      <w:r>
        <w:rPr>
          <w:rFonts w:hint="eastAsia" w:ascii="Times New Roman" w:hAnsi="Times New Roman" w:eastAsia="仿宋_GB2312"/>
          <w:spacing w:val="-14"/>
          <w:sz w:val="32"/>
          <w:szCs w:val="32"/>
        </w:rPr>
        <w:t>理事、理事的近亲属和基金会财会人员不得任监事。</w:t>
      </w:r>
    </w:p>
    <w:p w14:paraId="4FC8834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第十八条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监事的产生和罢免：</w:t>
      </w:r>
    </w:p>
    <w:p w14:paraId="62EFE36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（一）监事由主要捐赠人、业务主管单位分别选派；</w:t>
      </w:r>
    </w:p>
    <w:p w14:paraId="58C9BAC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（二）登记管理机关根据工作需要选派；</w:t>
      </w:r>
    </w:p>
    <w:p w14:paraId="0AB3388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（三）监事的变更依照其产生程序。</w:t>
      </w:r>
    </w:p>
    <w:p w14:paraId="58EFF45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第十九条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监事的权利和义务：</w:t>
      </w:r>
      <w:r>
        <w:rPr>
          <w:rFonts w:ascii="Times New Roman" w:hAnsi="Times New Roman" w:eastAsia="仿宋_GB2312"/>
          <w:sz w:val="32"/>
          <w:szCs w:val="32"/>
        </w:rPr>
        <w:t xml:space="preserve">  </w:t>
      </w:r>
    </w:p>
    <w:p w14:paraId="031E008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监事依照章程规定的程序检查基金会财务和会计资料，监督理事会遵守法律和章程的情况。</w:t>
      </w:r>
    </w:p>
    <w:p w14:paraId="10B6A90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监事列席理事会会议，有权向理事会提出质询和建议，并应当向登记管理机关、业务主管单位以及税务、会计主管部门反映情况。</w:t>
      </w:r>
    </w:p>
    <w:p w14:paraId="3B307E32">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监事应当遵守有关法律法规和基金会章程，忠实履行职责。</w:t>
      </w:r>
    </w:p>
    <w:p w14:paraId="72CB911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在本基金会领取报酬的理事不得超过理事总人数的</w:t>
      </w:r>
      <w:r>
        <w:rPr>
          <w:rFonts w:ascii="Times New Roman" w:hAnsi="Times New Roman" w:eastAsia="仿宋_GB2312"/>
          <w:sz w:val="32"/>
          <w:szCs w:val="32"/>
        </w:rPr>
        <w:t>1/3</w:t>
      </w:r>
      <w:r>
        <w:rPr>
          <w:rFonts w:hint="eastAsia" w:ascii="Times New Roman" w:hAnsi="Times New Roman" w:eastAsia="仿宋_GB2312"/>
          <w:sz w:val="32"/>
          <w:szCs w:val="32"/>
        </w:rPr>
        <w:t>。监事和未在基金会担任专职工作的理事不得从基金会获取报酬。</w:t>
      </w:r>
    </w:p>
    <w:p w14:paraId="440D24B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第二十一条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本基金会理事遇有个人利益与基金会利益关联时，不得参与相关事宜的决策；基金会理事、监事及其近亲属不得与基金会有任何交易行为。</w:t>
      </w:r>
    </w:p>
    <w:p w14:paraId="44DD716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第二十二条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理事会设理事长、副理事长和秘书长，从理事中选举产生。</w:t>
      </w:r>
    </w:p>
    <w:p w14:paraId="6625377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第二十三条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本基金会理事长、副理事长、秘书长必须符合以下条件：</w:t>
      </w:r>
    </w:p>
    <w:p w14:paraId="51D2F31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（一）在本基金会业务领域内有较大影响；</w:t>
      </w:r>
    </w:p>
    <w:p w14:paraId="1FC2EBF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（二）理事长、副理事长、秘书长最高任职年龄不超过</w:t>
      </w:r>
      <w:r>
        <w:rPr>
          <w:rFonts w:ascii="Times New Roman" w:hAnsi="Times New Roman" w:eastAsia="仿宋_GB2312"/>
          <w:sz w:val="32"/>
          <w:szCs w:val="32"/>
        </w:rPr>
        <w:t>70</w:t>
      </w:r>
      <w:r>
        <w:rPr>
          <w:rFonts w:hint="eastAsia" w:ascii="Times New Roman" w:hAnsi="Times New Roman" w:eastAsia="仿宋_GB2312"/>
          <w:sz w:val="32"/>
          <w:szCs w:val="32"/>
        </w:rPr>
        <w:t>周岁，秘书长为专职；</w:t>
      </w:r>
    </w:p>
    <w:p w14:paraId="72952C1A">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（三）身体健康，能坚持正常工作；</w:t>
      </w:r>
    </w:p>
    <w:p w14:paraId="7112195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（四）具有完全民事行为能力。</w:t>
      </w:r>
    </w:p>
    <w:p w14:paraId="510B83E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第二十四条</w:t>
      </w:r>
      <w:r>
        <w:rPr>
          <w:rFonts w:ascii="Times New Roman" w:hAnsi="Times New Roman" w:eastAsia="仿宋_GB2312"/>
          <w:sz w:val="32"/>
          <w:szCs w:val="32"/>
        </w:rPr>
        <w:t xml:space="preserve"> </w:t>
      </w:r>
      <w:r>
        <w:rPr>
          <w:rFonts w:hint="eastAsia" w:ascii="Times New Roman" w:hAnsi="Times New Roman" w:eastAsia="仿宋_GB2312"/>
          <w:sz w:val="32"/>
          <w:szCs w:val="32"/>
        </w:rPr>
        <w:t>有下列情形之一的人员，不能担任本基金会的理事长、副理事长、秘书长：</w:t>
      </w:r>
    </w:p>
    <w:p w14:paraId="62EAB9C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（一）属于现职国家工作人员的；</w:t>
      </w:r>
    </w:p>
    <w:p w14:paraId="536B2C1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（二）因犯罪被判处管制、拘役或者有期徒刑，刑期执行完毕之日起未逾</w:t>
      </w:r>
      <w:r>
        <w:rPr>
          <w:rFonts w:ascii="Times New Roman" w:hAnsi="Times New Roman" w:eastAsia="仿宋_GB2312"/>
          <w:sz w:val="32"/>
          <w:szCs w:val="32"/>
        </w:rPr>
        <w:t>5</w:t>
      </w:r>
      <w:r>
        <w:rPr>
          <w:rFonts w:hint="eastAsia" w:ascii="Times New Roman" w:hAnsi="Times New Roman" w:eastAsia="仿宋_GB2312"/>
          <w:sz w:val="32"/>
          <w:szCs w:val="32"/>
        </w:rPr>
        <w:t>年的；</w:t>
      </w:r>
    </w:p>
    <w:p w14:paraId="5F4349F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（三）因犯罪被判处剥夺政治权利正在执行期间或者曾经被判处剥夺政治权利的；</w:t>
      </w:r>
    </w:p>
    <w:p w14:paraId="13ECE5C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（四）曾在因违法被撤销登记的基金会担任理事长、副理事长或者秘书长，且对该基金会的违法行为负有个人责任，自该基金会被撤销之日起未逾</w:t>
      </w:r>
      <w:r>
        <w:rPr>
          <w:rFonts w:ascii="Times New Roman" w:hAnsi="Times New Roman" w:eastAsia="仿宋_GB2312"/>
          <w:sz w:val="32"/>
          <w:szCs w:val="32"/>
        </w:rPr>
        <w:t>5</w:t>
      </w:r>
      <w:r>
        <w:rPr>
          <w:rFonts w:hint="eastAsia" w:ascii="Times New Roman" w:hAnsi="Times New Roman" w:eastAsia="仿宋_GB2312"/>
          <w:sz w:val="32"/>
          <w:szCs w:val="32"/>
        </w:rPr>
        <w:t>年的。</w:t>
      </w:r>
    </w:p>
    <w:p w14:paraId="0C51A5F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第二十五条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担任本基金会理事长、副理事长或者秘书长的香港居民、澳门居民、台湾居民以及外国人，每年在中国内地居留时间不得少于</w:t>
      </w:r>
      <w:r>
        <w:rPr>
          <w:rFonts w:ascii="Times New Roman" w:hAnsi="Times New Roman" w:eastAsia="仿宋_GB2312"/>
          <w:sz w:val="32"/>
          <w:szCs w:val="32"/>
        </w:rPr>
        <w:t>3</w:t>
      </w:r>
      <w:r>
        <w:rPr>
          <w:rFonts w:hint="eastAsia" w:ascii="Times New Roman" w:hAnsi="Times New Roman" w:eastAsia="仿宋_GB2312"/>
          <w:sz w:val="32"/>
          <w:szCs w:val="32"/>
        </w:rPr>
        <w:t>个月。</w:t>
      </w:r>
    </w:p>
    <w:p w14:paraId="6FB0D73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第二十六条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本基金会的理事长、副理事长、秘书长每届任期</w:t>
      </w:r>
      <w:r>
        <w:rPr>
          <w:rFonts w:hint="eastAsia" w:ascii="Times New Roman" w:hAnsi="Times New Roman"/>
          <w:sz w:val="32"/>
          <w:szCs w:val="32"/>
          <w:lang w:val="en-US" w:eastAsia="zh-CN"/>
        </w:rPr>
        <w:t>四</w:t>
      </w:r>
      <w:r>
        <w:rPr>
          <w:rFonts w:hint="eastAsia" w:ascii="Times New Roman" w:hAnsi="Times New Roman" w:eastAsia="仿宋_GB2312"/>
          <w:sz w:val="32"/>
          <w:szCs w:val="32"/>
        </w:rPr>
        <w:t>年，连任不超过两届。因特殊情况需超届连任的，须经理事会特殊程序表决通过，报业务主管单位（或党建领导机关）审查并经登记管理机关批准同意后，方可任职。</w:t>
      </w:r>
    </w:p>
    <w:p w14:paraId="5D120AB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第二十七条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本基金会理事长为基金会法定代表人。本基金会法定代表人不兼任其他组织的法定代表人。</w:t>
      </w:r>
    </w:p>
    <w:p w14:paraId="2FBD56FD">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本基金会法定代表人应当由中国内地居民担任。</w:t>
      </w:r>
    </w:p>
    <w:p w14:paraId="0E6923D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法定代表人在任期间，基金会发生违反《基金会管理条例》和本章程的行为，法定代表人应当承担相关责任。因法定代表人失职，导致基金会发生违法行为或基金会财产损失的，法定代表人应当承担个人责任。</w:t>
      </w:r>
    </w:p>
    <w:p w14:paraId="223C6A6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第二十八条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本基金会理事长行使下列职权：</w:t>
      </w:r>
    </w:p>
    <w:p w14:paraId="12548AF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（一）召集和主持理事会会议；</w:t>
      </w:r>
      <w:r>
        <w:rPr>
          <w:rFonts w:ascii="Times New Roman" w:hAnsi="Times New Roman" w:eastAsia="仿宋_GB2312"/>
          <w:sz w:val="32"/>
          <w:szCs w:val="32"/>
        </w:rPr>
        <w:t xml:space="preserve"> </w:t>
      </w:r>
    </w:p>
    <w:p w14:paraId="60C1079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（二）检查理事会决议的落实情况；</w:t>
      </w:r>
    </w:p>
    <w:p w14:paraId="2B53731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 xml:space="preserve">（三）代表基金会签署重要文件； </w:t>
      </w:r>
    </w:p>
    <w:p w14:paraId="6B4766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四）</w:t>
      </w:r>
      <w:r>
        <w:rPr>
          <w:rFonts w:hint="eastAsia" w:ascii="仿宋" w:hAnsi="仿宋" w:eastAsia="仿宋" w:cs="仿宋"/>
          <w:color w:val="000000"/>
          <w:sz w:val="32"/>
          <w:szCs w:val="32"/>
        </w:rPr>
        <w:t>决定各机构专职工作人员聘用或辞退；</w:t>
      </w:r>
    </w:p>
    <w:p w14:paraId="5A3848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本基金会副理事长、秘书长在理事长领导下开展工作，副理事长行使下列职权：</w:t>
      </w:r>
    </w:p>
    <w:p w14:paraId="03A64A0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1、根据理事会和理事长的分工抓好具体工作落实</w:t>
      </w:r>
    </w:p>
    <w:p w14:paraId="26ED762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2、提议基金会开展的慈善项目建议;</w:t>
      </w:r>
    </w:p>
    <w:p w14:paraId="05D29D6D">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3、提议各机构专职工作人员聘用；</w:t>
      </w:r>
    </w:p>
    <w:p w14:paraId="0AB8F92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4、章程和理事会赋予的其他职权。</w:t>
      </w:r>
    </w:p>
    <w:p w14:paraId="1AE49DF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秘书长行使下列职权：</w:t>
      </w:r>
    </w:p>
    <w:p w14:paraId="106B2FF7">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1、主持开展日常工作，组织实施理事会决议；</w:t>
      </w:r>
    </w:p>
    <w:p w14:paraId="4557F278">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2、组织实施基金会年度公益活动计划；</w:t>
      </w:r>
    </w:p>
    <w:p w14:paraId="491E1AB7">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3、拟订资金的筹集、管理和使用计划；</w:t>
      </w:r>
    </w:p>
    <w:p w14:paraId="43BD5F7C">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4、拟订基金会的内部管理规章制度，报理事会审批；</w:t>
      </w:r>
    </w:p>
    <w:p w14:paraId="0452310A">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5、协调各机构开展工作；</w:t>
      </w:r>
    </w:p>
    <w:p w14:paraId="22F8EF91">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6、提议聘任或解聘副秘书长以及财务负责人，由理事会决定；</w:t>
      </w:r>
    </w:p>
    <w:p w14:paraId="72171226">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7、提议聘任或解聘各机构主要负责人，由理事会决定；</w:t>
      </w:r>
    </w:p>
    <w:p w14:paraId="73E116F6">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8、章程和理事会赋予的其他职权</w:t>
      </w:r>
      <w:r>
        <w:rPr>
          <w:rFonts w:hint="eastAsia" w:ascii="仿宋" w:hAnsi="仿宋" w:eastAsia="仿宋" w:cs="仿宋"/>
          <w:sz w:val="32"/>
          <w:szCs w:val="32"/>
        </w:rPr>
        <w:t>。</w:t>
      </w:r>
    </w:p>
    <w:p w14:paraId="286B1B8E">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第四章  财产的管理和使用</w:t>
      </w:r>
    </w:p>
    <w:p w14:paraId="5142FEAD">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第二十九条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本基金会为非公募基金会，本基金会的收入来源于：</w:t>
      </w:r>
    </w:p>
    <w:p w14:paraId="6B59C413">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（一）</w:t>
      </w:r>
      <w:r>
        <w:rPr>
          <w:rFonts w:hint="eastAsia" w:ascii="仿宋" w:hAnsi="仿宋" w:eastAsia="仿宋"/>
          <w:color w:val="000000"/>
          <w:sz w:val="32"/>
          <w:szCs w:val="32"/>
        </w:rPr>
        <w:t>发起人捐赠、资助的创始财产</w:t>
      </w:r>
      <w:r>
        <w:rPr>
          <w:rFonts w:ascii="仿宋" w:hAnsi="仿宋" w:eastAsia="仿宋"/>
          <w:color w:val="000000"/>
          <w:sz w:val="32"/>
          <w:szCs w:val="32"/>
        </w:rPr>
        <w:t>；</w:t>
      </w:r>
    </w:p>
    <w:p w14:paraId="70E5A4F3">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ascii="仿宋" w:hAnsi="仿宋" w:eastAsia="仿宋"/>
          <w:color w:val="000000"/>
          <w:sz w:val="32"/>
          <w:szCs w:val="32"/>
        </w:rPr>
      </w:pPr>
      <w:r>
        <w:rPr>
          <w:rFonts w:hint="eastAsia" w:ascii="仿宋" w:hAnsi="仿宋" w:eastAsia="仿宋"/>
          <w:color w:val="000000"/>
          <w:sz w:val="32"/>
          <w:szCs w:val="32"/>
        </w:rPr>
        <w:t>（二）组织募捐的收入；</w:t>
      </w:r>
    </w:p>
    <w:p w14:paraId="22E34D53">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（三）自然人、法人或其他组织自愿捐赠；</w:t>
      </w:r>
    </w:p>
    <w:p w14:paraId="02EF2CDA">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w:t>
      </w:r>
      <w:r>
        <w:rPr>
          <w:rFonts w:hint="eastAsia" w:ascii="仿宋" w:hAnsi="仿宋" w:eastAsia="仿宋"/>
          <w:color w:val="000000"/>
          <w:sz w:val="32"/>
          <w:szCs w:val="32"/>
        </w:rPr>
        <w:t>四</w:t>
      </w:r>
      <w:r>
        <w:rPr>
          <w:rFonts w:ascii="仿宋" w:hAnsi="仿宋" w:eastAsia="仿宋"/>
          <w:color w:val="000000"/>
          <w:sz w:val="32"/>
          <w:szCs w:val="32"/>
        </w:rPr>
        <w:t>）</w:t>
      </w:r>
      <w:r>
        <w:rPr>
          <w:rFonts w:hint="eastAsia" w:ascii="仿宋" w:hAnsi="仿宋" w:eastAsia="仿宋"/>
          <w:color w:val="000000"/>
          <w:sz w:val="32"/>
          <w:szCs w:val="32"/>
        </w:rPr>
        <w:t>投资收益</w:t>
      </w:r>
      <w:r>
        <w:rPr>
          <w:rFonts w:ascii="仿宋" w:hAnsi="仿宋" w:eastAsia="仿宋"/>
          <w:color w:val="000000"/>
          <w:sz w:val="32"/>
          <w:szCs w:val="32"/>
        </w:rPr>
        <w:t>；</w:t>
      </w:r>
    </w:p>
    <w:p w14:paraId="6761088C">
      <w:pPr>
        <w:keepNext w:val="0"/>
        <w:keepLines w:val="0"/>
        <w:pageBreakBefore w:val="0"/>
        <w:widowControl w:val="0"/>
        <w:tabs>
          <w:tab w:val="left" w:pos="2340"/>
        </w:tabs>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rPr>
          <w:rFonts w:ascii="仿宋" w:hAnsi="仿宋" w:eastAsia="仿宋"/>
          <w:color w:val="000000"/>
          <w:sz w:val="32"/>
          <w:szCs w:val="32"/>
        </w:rPr>
      </w:pPr>
      <w:r>
        <w:rPr>
          <w:rFonts w:ascii="仿宋" w:hAnsi="仿宋" w:eastAsia="仿宋"/>
          <w:color w:val="000000"/>
          <w:sz w:val="32"/>
          <w:szCs w:val="32"/>
        </w:rPr>
        <w:t>（</w:t>
      </w:r>
      <w:r>
        <w:rPr>
          <w:rFonts w:hint="eastAsia" w:ascii="仿宋" w:hAnsi="仿宋" w:eastAsia="仿宋"/>
          <w:color w:val="000000"/>
          <w:sz w:val="32"/>
          <w:szCs w:val="32"/>
        </w:rPr>
        <w:t>五</w:t>
      </w:r>
      <w:r>
        <w:rPr>
          <w:rFonts w:ascii="仿宋" w:hAnsi="仿宋" w:eastAsia="仿宋"/>
          <w:color w:val="000000"/>
          <w:sz w:val="32"/>
          <w:szCs w:val="32"/>
        </w:rPr>
        <w:t>）其他合法收入。</w:t>
      </w:r>
    </w:p>
    <w:p w14:paraId="4FCAC04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本基金会的财产及其他收入受法律保护，任何单位、个人不得侵占、私分、挪用。</w:t>
      </w:r>
    </w:p>
    <w:p w14:paraId="668D410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第三十一条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本基金会根据章程规定的宗旨和公益活动的业务范围使用财产；捐赠协议明确了具体使用方式的捐赠，根据捐赠协议的约定使用。</w:t>
      </w:r>
    </w:p>
    <w:p w14:paraId="531D567B">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接受捐赠的物资无法用于符合本基金会宗旨的用途时，基金会可以依法拍卖或者变卖，所得收入用于捐赠目的。</w:t>
      </w:r>
    </w:p>
    <w:p w14:paraId="5DACF7A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w:t>
      </w:r>
      <w:r>
        <w:rPr>
          <w:rFonts w:hint="eastAsia" w:ascii="黑体" w:hAnsi="Times New Roman" w:eastAsia="黑体"/>
          <w:sz w:val="32"/>
          <w:szCs w:val="32"/>
          <w:lang w:val="en-US" w:eastAsia="zh-CN"/>
        </w:rPr>
        <w:t>二</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本基金会财产主要用于：</w:t>
      </w:r>
    </w:p>
    <w:p w14:paraId="6889D227">
      <w:pPr>
        <w:spacing w:line="360" w:lineRule="auto"/>
        <w:ind w:firstLine="640" w:firstLineChars="200"/>
        <w:rPr>
          <w:rFonts w:ascii="仿宋" w:hAnsi="仿宋" w:eastAsia="仿宋"/>
          <w:sz w:val="32"/>
          <w:szCs w:val="32"/>
        </w:rPr>
      </w:pPr>
      <w:r>
        <w:rPr>
          <w:rFonts w:ascii="仿宋" w:hAnsi="仿宋" w:eastAsia="仿宋"/>
          <w:sz w:val="32"/>
          <w:szCs w:val="32"/>
        </w:rPr>
        <w:t>（一）</w:t>
      </w:r>
      <w:r>
        <w:rPr>
          <w:rFonts w:hint="eastAsia" w:ascii="仿宋" w:hAnsi="仿宋" w:eastAsia="仿宋"/>
          <w:sz w:val="32"/>
          <w:szCs w:val="32"/>
        </w:rPr>
        <w:t>本会</w:t>
      </w:r>
      <w:r>
        <w:rPr>
          <w:rFonts w:ascii="仿宋" w:hAnsi="仿宋" w:eastAsia="仿宋"/>
          <w:sz w:val="32"/>
          <w:szCs w:val="32"/>
        </w:rPr>
        <w:t>公益设施的建设、维护以及相关事业；</w:t>
      </w:r>
    </w:p>
    <w:p w14:paraId="128EEB21">
      <w:pPr>
        <w:spacing w:line="360" w:lineRule="auto"/>
        <w:ind w:firstLine="640" w:firstLineChars="200"/>
        <w:rPr>
          <w:rFonts w:ascii="仿宋" w:hAnsi="仿宋" w:eastAsia="仿宋"/>
          <w:sz w:val="32"/>
          <w:szCs w:val="32"/>
        </w:rPr>
      </w:pPr>
      <w:r>
        <w:rPr>
          <w:rFonts w:ascii="仿宋" w:hAnsi="仿宋" w:eastAsia="仿宋"/>
          <w:sz w:val="32"/>
          <w:szCs w:val="32"/>
        </w:rPr>
        <w:t>（二）符合本会业务范围的资助项目；</w:t>
      </w:r>
    </w:p>
    <w:p w14:paraId="10A0A5E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w:t>
      </w:r>
      <w:r>
        <w:rPr>
          <w:rFonts w:hint="eastAsia" w:ascii="黑体" w:hAnsi="Times New Roman" w:eastAsia="黑体"/>
          <w:sz w:val="32"/>
          <w:szCs w:val="32"/>
          <w:lang w:val="en-US" w:eastAsia="zh-CN"/>
        </w:rPr>
        <w:t>三</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本基金会的重大募捐、投资活动是指：</w:t>
      </w:r>
    </w:p>
    <w:p w14:paraId="51FF20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一</w:t>
      </w:r>
      <w:r>
        <w:rPr>
          <w:rFonts w:hint="eastAsia" w:ascii="仿宋" w:hAnsi="仿宋" w:eastAsia="仿宋"/>
          <w:sz w:val="32"/>
          <w:szCs w:val="32"/>
          <w:lang w:eastAsia="zh-CN"/>
        </w:rPr>
        <w:t>）</w:t>
      </w:r>
      <w:r>
        <w:rPr>
          <w:rFonts w:ascii="仿宋" w:hAnsi="仿宋" w:eastAsia="仿宋"/>
          <w:sz w:val="32"/>
          <w:szCs w:val="32"/>
        </w:rPr>
        <w:t>一次性投资在</w:t>
      </w:r>
      <w:r>
        <w:rPr>
          <w:rFonts w:hint="eastAsia" w:ascii="仿宋" w:hAnsi="仿宋" w:eastAsia="仿宋"/>
          <w:sz w:val="32"/>
          <w:szCs w:val="32"/>
        </w:rPr>
        <w:t>1</w:t>
      </w:r>
      <w:r>
        <w:rPr>
          <w:rFonts w:ascii="仿宋" w:hAnsi="仿宋" w:eastAsia="仿宋"/>
          <w:sz w:val="32"/>
          <w:szCs w:val="32"/>
        </w:rPr>
        <w:t>0万元以上的活动；</w:t>
      </w:r>
    </w:p>
    <w:p w14:paraId="2AC527C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ascii="仿宋" w:hAnsi="仿宋" w:eastAsia="仿宋"/>
          <w:sz w:val="32"/>
          <w:szCs w:val="32"/>
        </w:rPr>
        <w:t>（二）</w:t>
      </w:r>
      <w:r>
        <w:rPr>
          <w:rFonts w:hint="eastAsia" w:ascii="仿宋" w:hAnsi="仿宋" w:eastAsia="仿宋"/>
          <w:sz w:val="32"/>
          <w:szCs w:val="32"/>
        </w:rPr>
        <w:t>年度计划外的开支项目</w:t>
      </w:r>
      <w:r>
        <w:rPr>
          <w:rFonts w:ascii="仿宋" w:hAnsi="仿宋" w:eastAsia="仿宋"/>
          <w:sz w:val="32"/>
          <w:szCs w:val="32"/>
        </w:rPr>
        <w:t>；</w:t>
      </w:r>
    </w:p>
    <w:p w14:paraId="2E08104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ascii="仿宋" w:hAnsi="仿宋" w:eastAsia="仿宋"/>
          <w:sz w:val="32"/>
          <w:szCs w:val="32"/>
        </w:rPr>
        <w:t>（三）理事会认为对本基金会影响重大的其他活动</w:t>
      </w:r>
      <w:r>
        <w:rPr>
          <w:rFonts w:hint="eastAsia" w:ascii="仿宋" w:hAnsi="仿宋" w:eastAsia="仿宋"/>
          <w:sz w:val="32"/>
          <w:szCs w:val="32"/>
        </w:rPr>
        <w:t>。</w:t>
      </w:r>
    </w:p>
    <w:p w14:paraId="7B41DA7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w:t>
      </w:r>
      <w:r>
        <w:rPr>
          <w:rFonts w:hint="eastAsia" w:ascii="黑体" w:hAnsi="Times New Roman" w:eastAsia="黑体"/>
          <w:sz w:val="32"/>
          <w:szCs w:val="32"/>
          <w:lang w:val="en-US" w:eastAsia="zh-CN"/>
        </w:rPr>
        <w:t>四</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本基金会按照合法、安全、有效的原则实现基金的保值、增值。</w:t>
      </w:r>
    </w:p>
    <w:p w14:paraId="028A68E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w:t>
      </w:r>
      <w:r>
        <w:rPr>
          <w:rFonts w:hint="eastAsia" w:ascii="黑体" w:hAnsi="Times New Roman" w:eastAsia="黑体"/>
          <w:sz w:val="32"/>
          <w:szCs w:val="32"/>
          <w:lang w:val="en-US" w:eastAsia="zh-CN"/>
        </w:rPr>
        <w:t>五</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本基金会每年用于从事章程规定的公益事业支出，不得低于上一年基金余额的</w:t>
      </w:r>
      <w:r>
        <w:rPr>
          <w:rFonts w:ascii="Times New Roman" w:hAnsi="Times New Roman" w:eastAsia="仿宋_GB2312"/>
          <w:sz w:val="32"/>
          <w:szCs w:val="32"/>
        </w:rPr>
        <w:t>8%</w:t>
      </w:r>
      <w:r>
        <w:rPr>
          <w:rFonts w:hint="eastAsia" w:ascii="Times New Roman" w:hAnsi="Times New Roman" w:eastAsia="仿宋_GB2312"/>
          <w:sz w:val="32"/>
          <w:szCs w:val="32"/>
        </w:rPr>
        <w:t>。</w:t>
      </w:r>
    </w:p>
    <w:p w14:paraId="29B79B7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本基金会工作人员工资福利和行政办公支出不超过当年总支出的</w:t>
      </w:r>
      <w:r>
        <w:rPr>
          <w:rFonts w:ascii="Times New Roman" w:hAnsi="Times New Roman" w:eastAsia="仿宋_GB2312"/>
          <w:sz w:val="32"/>
          <w:szCs w:val="32"/>
        </w:rPr>
        <w:t>10%</w:t>
      </w:r>
      <w:r>
        <w:rPr>
          <w:rFonts w:hint="eastAsia" w:ascii="Times New Roman" w:hAnsi="Times New Roman" w:eastAsia="仿宋_GB2312"/>
          <w:sz w:val="32"/>
          <w:szCs w:val="32"/>
        </w:rPr>
        <w:t>。</w:t>
      </w:r>
    </w:p>
    <w:p w14:paraId="349E73E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w:t>
      </w:r>
      <w:r>
        <w:rPr>
          <w:rFonts w:hint="eastAsia" w:ascii="黑体" w:hAnsi="Times New Roman" w:eastAsia="黑体"/>
          <w:sz w:val="32"/>
          <w:szCs w:val="32"/>
          <w:lang w:val="en-US" w:eastAsia="zh-CN"/>
        </w:rPr>
        <w:t>六</w:t>
      </w:r>
      <w:r>
        <w:rPr>
          <w:rFonts w:hint="eastAsia" w:ascii="黑体" w:hAnsi="Times New Roman" w:eastAsia="黑体"/>
          <w:sz w:val="32"/>
          <w:szCs w:val="32"/>
        </w:rPr>
        <w:t>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本基金会开展公益资助项目，应当向社会公开所开展的公益资助项目种类以及申请、评审程序。</w:t>
      </w:r>
    </w:p>
    <w:p w14:paraId="11D7EEA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第三十</w:t>
      </w:r>
      <w:r>
        <w:rPr>
          <w:rFonts w:hint="eastAsia" w:ascii="黑体" w:hAnsi="Times New Roman" w:eastAsia="黑体"/>
          <w:sz w:val="32"/>
          <w:szCs w:val="32"/>
          <w:lang w:val="en-US" w:eastAsia="zh-CN"/>
        </w:rPr>
        <w:t>七</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捐赠人有权向本基金会查询捐赠财产的使用、管理情况，并提出意见和建议。对于捐赠人的查询，基金会应当及时如实答复。</w:t>
      </w:r>
    </w:p>
    <w:p w14:paraId="5DBE3F9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本基金会违反捐赠协议使用捐赠财产的，捐赠人有权要求基金会遵守捐赠协议或者向人民法院申请撤销捐赠行为、解除捐赠协议。</w:t>
      </w:r>
    </w:p>
    <w:p w14:paraId="1966F36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w:t>
      </w:r>
      <w:r>
        <w:rPr>
          <w:rFonts w:hint="eastAsia" w:ascii="黑体" w:hAnsi="Times New Roman" w:eastAsia="黑体"/>
          <w:sz w:val="32"/>
          <w:szCs w:val="32"/>
          <w:lang w:val="en-US" w:eastAsia="zh-CN"/>
        </w:rPr>
        <w:t>三</w:t>
      </w:r>
      <w:r>
        <w:rPr>
          <w:rFonts w:hint="eastAsia" w:ascii="黑体" w:hAnsi="Times New Roman" w:eastAsia="黑体"/>
          <w:sz w:val="32"/>
          <w:szCs w:val="32"/>
        </w:rPr>
        <w:t>十</w:t>
      </w:r>
      <w:r>
        <w:rPr>
          <w:rFonts w:hint="eastAsia" w:ascii="黑体" w:hAnsi="Times New Roman" w:eastAsia="黑体"/>
          <w:sz w:val="32"/>
          <w:szCs w:val="32"/>
          <w:lang w:val="en-US" w:eastAsia="zh-CN"/>
        </w:rPr>
        <w:t>八</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本基金会可以与受助人签订协议，约定资助方式、资助数额以及资金用途和使用方式。</w:t>
      </w:r>
    </w:p>
    <w:p w14:paraId="7EE2C9C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本基金会有权对资助的使用情况进行监督。受助人未按协议约定使用资助或者有其他违反协议情形的，本基金会有权解除资助协议。</w:t>
      </w:r>
    </w:p>
    <w:p w14:paraId="599968B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w:t>
      </w:r>
      <w:r>
        <w:rPr>
          <w:rFonts w:hint="eastAsia" w:ascii="黑体" w:hAnsi="Times New Roman" w:eastAsia="黑体"/>
          <w:sz w:val="32"/>
          <w:szCs w:val="32"/>
          <w:lang w:val="en-US" w:eastAsia="zh-CN"/>
        </w:rPr>
        <w:t>三</w:t>
      </w:r>
      <w:r>
        <w:rPr>
          <w:rFonts w:hint="eastAsia" w:ascii="黑体" w:hAnsi="Times New Roman" w:eastAsia="黑体"/>
          <w:sz w:val="32"/>
          <w:szCs w:val="32"/>
        </w:rPr>
        <w:t>十</w:t>
      </w:r>
      <w:r>
        <w:rPr>
          <w:rFonts w:hint="eastAsia" w:ascii="黑体" w:hAnsi="Times New Roman" w:eastAsia="黑体"/>
          <w:sz w:val="32"/>
          <w:szCs w:val="32"/>
          <w:lang w:val="en-US" w:eastAsia="zh-CN"/>
        </w:rPr>
        <w:t>九</w:t>
      </w:r>
      <w:r>
        <w:rPr>
          <w:rFonts w:hint="eastAsia" w:ascii="黑体" w:hAnsi="Times New Roman" w:eastAsia="黑体"/>
          <w:sz w:val="32"/>
          <w:szCs w:val="32"/>
        </w:rPr>
        <w:t>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本基金会应当执行国家统一的会计制度，依法进行会计核算、建立健全内部会计监督制度，保证会计资料合法、真实、准确、完整。</w:t>
      </w:r>
    </w:p>
    <w:p w14:paraId="050D768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本基金会接受税务、会计主管部门依法实施的税务监督和会计监督。</w:t>
      </w:r>
    </w:p>
    <w:p w14:paraId="710C59D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本基金会配备具有专业资格的会计人员。会计不得兼出纳。会计人员调动工作或离职时，必须与接管人员办清交接手续。</w:t>
      </w:r>
    </w:p>
    <w:p w14:paraId="34C953E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一</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本基金会每年</w:t>
      </w:r>
      <w:r>
        <w:rPr>
          <w:rFonts w:ascii="Times New Roman" w:hAnsi="Times New Roman" w:eastAsia="仿宋_GB2312"/>
          <w:sz w:val="32"/>
          <w:szCs w:val="32"/>
        </w:rPr>
        <w:t>1</w:t>
      </w:r>
      <w:r>
        <w:rPr>
          <w:rFonts w:hint="eastAsia" w:ascii="Times New Roman" w:hAnsi="Times New Roman" w:eastAsia="仿宋_GB2312"/>
          <w:sz w:val="32"/>
          <w:szCs w:val="32"/>
        </w:rPr>
        <w:t>月</w:t>
      </w:r>
      <w:r>
        <w:rPr>
          <w:rFonts w:ascii="Times New Roman" w:hAnsi="Times New Roman" w:eastAsia="仿宋_GB2312"/>
          <w:sz w:val="32"/>
          <w:szCs w:val="32"/>
        </w:rPr>
        <w:t>1</w:t>
      </w:r>
      <w:r>
        <w:rPr>
          <w:rFonts w:hint="eastAsia" w:ascii="Times New Roman" w:hAnsi="Times New Roman" w:eastAsia="仿宋_GB2312"/>
          <w:sz w:val="32"/>
          <w:szCs w:val="32"/>
        </w:rPr>
        <w:t>日至</w:t>
      </w:r>
      <w:r>
        <w:rPr>
          <w:rFonts w:ascii="Times New Roman" w:hAnsi="Times New Roman" w:eastAsia="仿宋_GB2312"/>
          <w:sz w:val="32"/>
          <w:szCs w:val="32"/>
        </w:rPr>
        <w:t>12</w:t>
      </w:r>
      <w:r>
        <w:rPr>
          <w:rFonts w:hint="eastAsia" w:ascii="Times New Roman" w:hAnsi="Times New Roman" w:eastAsia="仿宋_GB2312"/>
          <w:sz w:val="32"/>
          <w:szCs w:val="32"/>
        </w:rPr>
        <w:t>月</w:t>
      </w:r>
      <w:r>
        <w:rPr>
          <w:rFonts w:ascii="Times New Roman" w:hAnsi="Times New Roman" w:eastAsia="仿宋_GB2312"/>
          <w:sz w:val="32"/>
          <w:szCs w:val="32"/>
        </w:rPr>
        <w:t>31</w:t>
      </w:r>
      <w:r>
        <w:rPr>
          <w:rFonts w:hint="eastAsia" w:ascii="Times New Roman" w:hAnsi="Times New Roman" w:eastAsia="仿宋_GB2312"/>
          <w:sz w:val="32"/>
          <w:szCs w:val="32"/>
        </w:rPr>
        <w:t>日为业务及会计年度，每年</w:t>
      </w:r>
      <w:r>
        <w:rPr>
          <w:rFonts w:hint="eastAsia" w:ascii="Times New Roman" w:hAnsi="Times New Roman"/>
          <w:sz w:val="32"/>
          <w:szCs w:val="32"/>
          <w:lang w:val="en-US" w:eastAsia="zh-CN"/>
        </w:rPr>
        <w:t>3</w:t>
      </w:r>
      <w:r>
        <w:rPr>
          <w:rFonts w:hint="eastAsia" w:ascii="Times New Roman" w:hAnsi="Times New Roman" w:eastAsia="仿宋_GB2312"/>
          <w:sz w:val="32"/>
          <w:szCs w:val="32"/>
        </w:rPr>
        <w:t>月</w:t>
      </w:r>
      <w:r>
        <w:rPr>
          <w:rFonts w:ascii="Times New Roman" w:hAnsi="Times New Roman" w:eastAsia="仿宋_GB2312"/>
          <w:sz w:val="32"/>
          <w:szCs w:val="32"/>
        </w:rPr>
        <w:t>31</w:t>
      </w:r>
      <w:r>
        <w:rPr>
          <w:rFonts w:hint="eastAsia" w:ascii="Times New Roman" w:hAnsi="Times New Roman" w:eastAsia="仿宋_GB2312"/>
          <w:sz w:val="32"/>
          <w:szCs w:val="32"/>
        </w:rPr>
        <w:t>日前，理事会对下列事项进行审定：</w:t>
      </w:r>
    </w:p>
    <w:p w14:paraId="04AA996C">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（一）上年度业务报告及经费收支决算；</w:t>
      </w:r>
    </w:p>
    <w:p w14:paraId="57AC0C7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（二）本年度业务计划及经费收支预算；</w:t>
      </w:r>
    </w:p>
    <w:p w14:paraId="3D7A0437">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（三）当年度捐赠者名册及有关资料</w:t>
      </w:r>
      <w:r>
        <w:rPr>
          <w:rFonts w:hint="eastAsia" w:ascii="Times New Roman" w:hAnsi="Times New Roman" w:eastAsia="仿宋_GB2312"/>
          <w:sz w:val="32"/>
          <w:szCs w:val="32"/>
          <w:lang w:val="en-US" w:eastAsia="zh-CN"/>
        </w:rPr>
        <w:t>和</w:t>
      </w:r>
      <w:r>
        <w:rPr>
          <w:rFonts w:hint="eastAsia" w:ascii="Times New Roman" w:hAnsi="Times New Roman" w:eastAsia="仿宋_GB2312"/>
          <w:sz w:val="32"/>
          <w:szCs w:val="32"/>
        </w:rPr>
        <w:t>财产清册。</w:t>
      </w:r>
    </w:p>
    <w:p w14:paraId="4B99FE1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二</w:t>
      </w:r>
      <w:r>
        <w:rPr>
          <w:rFonts w:hint="eastAsia" w:ascii="黑体" w:hAnsi="Times New Roman" w:eastAsia="黑体"/>
          <w:sz w:val="32"/>
          <w:szCs w:val="32"/>
        </w:rPr>
        <w:t>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本基金会进行年检、换届、更换法定代表人以及清算，应当进行财务审计。</w:t>
      </w:r>
    </w:p>
    <w:p w14:paraId="218837D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三</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本基金会按照《基金会管理条例》规定接受登记管理机关组织的年度检查。</w:t>
      </w:r>
    </w:p>
    <w:p w14:paraId="4E675DC4">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四</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本基金会通过登记管理机关的年度检查后，将年度工作报告在登记管理机关指定的媒体上公布，接受社会公众的查询、监督。</w:t>
      </w:r>
    </w:p>
    <w:p w14:paraId="3082B0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五</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本基金会应当合理设计慈善项目，符合本会宗旨和章程的有关规定。优化实施流程，降低运行成本，提高慈善财产使用效益。</w:t>
      </w:r>
    </w:p>
    <w:p w14:paraId="0537FD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一</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本基金会建立健全慈善项目的决策、执行、监督机制，对慈善项目的立项、审查、执行、控制、评估、反馈等环节建立科学、规范、有效的要求，设立项目管理机构，配备专职人员，行使项目管理职责。</w:t>
      </w:r>
    </w:p>
    <w:p w14:paraId="35A95AA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二</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本基金会按照公开、公平、公正的原则，确定慈善受益人。本会管理人员的利害关系人不得作为受益人。</w:t>
      </w:r>
    </w:p>
    <w:p w14:paraId="55E61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三</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本基金会开展重大慈善项目，应当由理事会表决通过，且同意的人数不得低于到会理事人数的</w:t>
      </w:r>
      <w:r>
        <w:rPr>
          <w:rFonts w:ascii="Times New Roman" w:hAnsi="Times New Roman" w:eastAsia="仿宋_GB2312"/>
          <w:sz w:val="32"/>
          <w:szCs w:val="32"/>
        </w:rPr>
        <w:t>2/3</w:t>
      </w:r>
      <w:r>
        <w:rPr>
          <w:rFonts w:hint="eastAsia" w:ascii="Times New Roman" w:hAnsi="Times New Roman" w:eastAsia="仿宋_GB2312"/>
          <w:sz w:val="32"/>
          <w:szCs w:val="32"/>
        </w:rPr>
        <w:t>。</w:t>
      </w:r>
    </w:p>
    <w:p w14:paraId="5394D8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四</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本基金会的重大慈善项目包括：</w:t>
      </w:r>
    </w:p>
    <w:p w14:paraId="03FECB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年度慈善项目计划；</w:t>
      </w:r>
    </w:p>
    <w:p w14:paraId="0E77D75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rPr>
        <w:t>超过</w:t>
      </w:r>
      <w:r>
        <w:rPr>
          <w:rFonts w:hint="eastAsia" w:ascii="Times New Roman" w:hAnsi="Times New Roman" w:eastAsia="仿宋_GB2312"/>
          <w:sz w:val="32"/>
          <w:szCs w:val="32"/>
          <w:lang w:val="en-US" w:eastAsia="zh-CN"/>
        </w:rPr>
        <w:t>10</w:t>
      </w:r>
      <w:r>
        <w:rPr>
          <w:rFonts w:hint="eastAsia" w:ascii="Times New Roman" w:hAnsi="Times New Roman" w:eastAsia="仿宋_GB2312"/>
          <w:sz w:val="32"/>
          <w:szCs w:val="32"/>
        </w:rPr>
        <w:t>万元的慈善项目。</w:t>
      </w:r>
    </w:p>
    <w:p w14:paraId="7342286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五</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项目资金的使用要严格遵守国家财务会计制度的规定，按照捐赠协议专款专用。</w:t>
      </w:r>
    </w:p>
    <w:p w14:paraId="068D47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六</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慈善项目资金的管理使用要自觉接受财政部门、审计机关、业务主管单位、登记管理机关和社会公众的监督，认真履行信息公开义务，接受社会监督。</w:t>
      </w:r>
    </w:p>
    <w:p w14:paraId="46F293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七</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本基金会要加强慈善项目档案管理，保存慈善项目的完整信息，做好慈善项目的建档归档工作。</w:t>
      </w:r>
    </w:p>
    <w:p w14:paraId="6B57DC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第五章  终止和剩余财产处理</w:t>
      </w:r>
    </w:p>
    <w:p w14:paraId="189526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六</w:t>
      </w:r>
      <w:r>
        <w:rPr>
          <w:rFonts w:hint="eastAsia" w:ascii="黑体" w:hAnsi="Times New Roman" w:eastAsia="黑体"/>
          <w:sz w:val="32"/>
          <w:szCs w:val="32"/>
        </w:rPr>
        <w:t>条</w:t>
      </w:r>
      <w:r>
        <w:rPr>
          <w:rFonts w:ascii="Times New Roman" w:hAnsi="Times New Roman" w:eastAsia="仿宋_GB2312"/>
          <w:sz w:val="32"/>
          <w:szCs w:val="32"/>
        </w:rPr>
        <w:t xml:space="preserve"> </w:t>
      </w:r>
      <w:r>
        <w:rPr>
          <w:rFonts w:hint="eastAsia" w:ascii="Times New Roman" w:hAnsi="Times New Roman" w:eastAsia="仿宋_GB2312"/>
          <w:sz w:val="32"/>
          <w:szCs w:val="32"/>
        </w:rPr>
        <w:t>本基金会有以下情形之一，应当终止：</w:t>
      </w:r>
    </w:p>
    <w:p w14:paraId="7B12E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（一）完成章程规定的宗旨的；</w:t>
      </w:r>
    </w:p>
    <w:p w14:paraId="264D3E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（二）无法按照章程规定的宗旨继续从事公益活动的；</w:t>
      </w:r>
    </w:p>
    <w:p w14:paraId="37555A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（三）基金会发生分立、合并的；</w:t>
      </w:r>
    </w:p>
    <w:p w14:paraId="361AA7D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32"/>
          <w:szCs w:val="32"/>
        </w:rPr>
      </w:pPr>
      <w:r>
        <w:rPr>
          <w:rFonts w:hint="eastAsia" w:ascii="仿宋" w:hAnsi="仿宋" w:eastAsia="仿宋"/>
          <w:sz w:val="32"/>
          <w:szCs w:val="32"/>
        </w:rPr>
        <w:t>（四）依法被撤销登记或者吊销登记证书的；</w:t>
      </w:r>
    </w:p>
    <w:p w14:paraId="1339393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Times New Roman" w:hAnsi="Times New Roman" w:eastAsia="仿宋_GB2312"/>
          <w:sz w:val="32"/>
          <w:szCs w:val="32"/>
        </w:rPr>
      </w:pPr>
      <w:r>
        <w:rPr>
          <w:rFonts w:hint="eastAsia" w:ascii="仿宋" w:hAnsi="仿宋" w:eastAsia="仿宋"/>
          <w:sz w:val="32"/>
          <w:szCs w:val="32"/>
        </w:rPr>
        <w:t>（五）法律、行政法规规定应当终止的其他情形</w:t>
      </w:r>
      <w:r>
        <w:rPr>
          <w:rFonts w:hint="eastAsia" w:ascii="Times New Roman" w:hAnsi="Times New Roman" w:eastAsia="仿宋_GB2312"/>
          <w:sz w:val="32"/>
          <w:szCs w:val="32"/>
        </w:rPr>
        <w:t>。</w:t>
      </w:r>
    </w:p>
    <w:p w14:paraId="28F0F8B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第四十</w:t>
      </w:r>
      <w:r>
        <w:rPr>
          <w:rFonts w:hint="eastAsia" w:ascii="黑体" w:hAnsi="Times New Roman" w:eastAsia="黑体"/>
          <w:sz w:val="32"/>
          <w:szCs w:val="32"/>
          <w:lang w:val="en-US" w:eastAsia="zh-CN"/>
        </w:rPr>
        <w:t>七</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本基金会终止，应在理事会表决通过后</w:t>
      </w:r>
      <w:r>
        <w:rPr>
          <w:rFonts w:ascii="Times New Roman" w:hAnsi="Times New Roman" w:eastAsia="仿宋_GB2312"/>
          <w:sz w:val="32"/>
          <w:szCs w:val="32"/>
        </w:rPr>
        <w:t>15</w:t>
      </w:r>
      <w:r>
        <w:rPr>
          <w:rFonts w:hint="eastAsia" w:ascii="Times New Roman" w:hAnsi="Times New Roman" w:eastAsia="仿宋_GB2312"/>
          <w:sz w:val="32"/>
          <w:szCs w:val="32"/>
        </w:rPr>
        <w:t>日内，报业务主管单位审查同意。经业务主管单位审查同意后</w:t>
      </w:r>
      <w:r>
        <w:rPr>
          <w:rFonts w:ascii="Times New Roman" w:hAnsi="Times New Roman" w:eastAsia="仿宋_GB2312"/>
          <w:sz w:val="32"/>
          <w:szCs w:val="32"/>
        </w:rPr>
        <w:t>15</w:t>
      </w:r>
      <w:r>
        <w:rPr>
          <w:rFonts w:hint="eastAsia" w:ascii="Times New Roman" w:hAnsi="Times New Roman" w:eastAsia="仿宋_GB2312"/>
          <w:sz w:val="32"/>
          <w:szCs w:val="32"/>
        </w:rPr>
        <w:t>内，向登记管理机关申请注销登记。</w:t>
      </w:r>
    </w:p>
    <w:p w14:paraId="6A64600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w:t>
      </w:r>
      <w:r>
        <w:rPr>
          <w:rFonts w:hint="eastAsia" w:ascii="黑体" w:hAnsi="Times New Roman" w:eastAsia="黑体"/>
          <w:sz w:val="32"/>
          <w:szCs w:val="32"/>
          <w:lang w:val="en-US" w:eastAsia="zh-CN"/>
        </w:rPr>
        <w:t>四</w:t>
      </w:r>
      <w:r>
        <w:rPr>
          <w:rFonts w:hint="eastAsia" w:ascii="黑体" w:hAnsi="Times New Roman" w:eastAsia="黑体"/>
          <w:sz w:val="32"/>
          <w:szCs w:val="32"/>
        </w:rPr>
        <w:t>十</w:t>
      </w:r>
      <w:r>
        <w:rPr>
          <w:rFonts w:hint="eastAsia" w:ascii="黑体" w:hAnsi="Times New Roman" w:eastAsia="黑体"/>
          <w:sz w:val="32"/>
          <w:szCs w:val="32"/>
          <w:lang w:val="en-US" w:eastAsia="zh-CN"/>
        </w:rPr>
        <w:t>八</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本基金会办理注销登记前，应当在登记管理机关、业务主管单位的指导下成立清算组织，完成清算工作。</w:t>
      </w:r>
    </w:p>
    <w:p w14:paraId="786B76C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本基金会应当自清算结束之日起</w:t>
      </w:r>
      <w:r>
        <w:rPr>
          <w:rFonts w:ascii="Times New Roman" w:hAnsi="Times New Roman" w:eastAsia="仿宋_GB2312"/>
          <w:sz w:val="32"/>
          <w:szCs w:val="32"/>
        </w:rPr>
        <w:t>15</w:t>
      </w:r>
      <w:r>
        <w:rPr>
          <w:rFonts w:hint="eastAsia" w:ascii="Times New Roman" w:hAnsi="Times New Roman" w:eastAsia="仿宋_GB2312"/>
          <w:sz w:val="32"/>
          <w:szCs w:val="32"/>
        </w:rPr>
        <w:t>日内向登记管理机关办理注销登记；在清算期间不开展清算以外的活动。</w:t>
      </w:r>
    </w:p>
    <w:p w14:paraId="228279D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w:t>
      </w:r>
      <w:r>
        <w:rPr>
          <w:rFonts w:hint="eastAsia" w:ascii="黑体" w:hAnsi="Times New Roman" w:eastAsia="黑体"/>
          <w:sz w:val="32"/>
          <w:szCs w:val="32"/>
          <w:lang w:val="en-US" w:eastAsia="zh-CN"/>
        </w:rPr>
        <w:t>四</w:t>
      </w:r>
      <w:r>
        <w:rPr>
          <w:rFonts w:hint="eastAsia" w:ascii="黑体" w:hAnsi="Times New Roman" w:eastAsia="黑体"/>
          <w:sz w:val="32"/>
          <w:szCs w:val="32"/>
        </w:rPr>
        <w:t>十</w:t>
      </w:r>
      <w:r>
        <w:rPr>
          <w:rFonts w:hint="eastAsia" w:ascii="黑体" w:hAnsi="Times New Roman" w:eastAsia="黑体"/>
          <w:sz w:val="32"/>
          <w:szCs w:val="32"/>
          <w:lang w:val="en-US" w:eastAsia="zh-CN"/>
        </w:rPr>
        <w:t>九</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本基金会注销后的剩余财产，应当在业务主管单位和登记管理机关的监督下，通过以下方式用于公益目的：</w:t>
      </w:r>
    </w:p>
    <w:p w14:paraId="0D86A3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（一）继续履行已经签定</w:t>
      </w:r>
      <w:r>
        <w:rPr>
          <w:rFonts w:hint="eastAsia" w:ascii="Times New Roman" w:hAnsi="Times New Roman" w:eastAsia="仿宋_GB2312"/>
          <w:sz w:val="32"/>
          <w:szCs w:val="32"/>
          <w:lang w:val="en-US" w:eastAsia="zh-CN"/>
        </w:rPr>
        <w:t>慈善项目</w:t>
      </w:r>
      <w:r>
        <w:rPr>
          <w:rFonts w:hint="eastAsia" w:ascii="Times New Roman" w:hAnsi="Times New Roman" w:eastAsia="仿宋_GB2312"/>
          <w:sz w:val="32"/>
          <w:szCs w:val="32"/>
        </w:rPr>
        <w:t>合同</w:t>
      </w:r>
      <w:r>
        <w:rPr>
          <w:rFonts w:hint="eastAsia" w:ascii="Times New Roman" w:hAnsi="Times New Roman" w:eastAsia="仿宋_GB2312"/>
          <w:sz w:val="32"/>
          <w:szCs w:val="32"/>
          <w:lang w:val="en-US" w:eastAsia="zh-CN"/>
        </w:rPr>
        <w:t>的支出</w:t>
      </w:r>
      <w:r>
        <w:rPr>
          <w:rFonts w:hint="eastAsia" w:ascii="Times New Roman" w:hAnsi="Times New Roman" w:eastAsia="仿宋_GB2312"/>
          <w:sz w:val="32"/>
          <w:szCs w:val="32"/>
        </w:rPr>
        <w:t>；</w:t>
      </w:r>
    </w:p>
    <w:p w14:paraId="16FB12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（二）</w:t>
      </w:r>
      <w:r>
        <w:rPr>
          <w:rFonts w:hint="eastAsia" w:ascii="Times New Roman" w:hAnsi="Times New Roman" w:eastAsia="仿宋_GB2312"/>
          <w:sz w:val="32"/>
          <w:szCs w:val="32"/>
          <w:lang w:val="en-US" w:eastAsia="zh-CN"/>
        </w:rPr>
        <w:t>用于杭州市诸暨商会的公益慈善项目</w:t>
      </w:r>
      <w:r>
        <w:rPr>
          <w:rFonts w:hint="eastAsia" w:ascii="Times New Roman" w:hAnsi="Times New Roman" w:eastAsia="仿宋_GB2312"/>
          <w:sz w:val="32"/>
          <w:szCs w:val="32"/>
        </w:rPr>
        <w:t>。</w:t>
      </w:r>
    </w:p>
    <w:p w14:paraId="134A32A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无法按照上述方式处理的，应当按照章程的规定</w:t>
      </w:r>
      <w:r>
        <w:rPr>
          <w:rFonts w:hint="eastAsia" w:ascii="仿宋_GB2312" w:hAnsi="仿宋_GB2312" w:eastAsia="仿宋_GB2312" w:cs="仿宋_GB2312"/>
          <w:color w:val="000000"/>
          <w:sz w:val="32"/>
          <w:szCs w:val="32"/>
        </w:rPr>
        <w:t>用于公益性或者非营利性目的，或者由登记管理机关采取转赠给与该组织性质、宗旨相同的组织等处置方式，并向社会公告。</w:t>
      </w:r>
    </w:p>
    <w:p w14:paraId="3D06F5A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第六章  章程修改</w:t>
      </w:r>
    </w:p>
    <w:p w14:paraId="3B7B7E90">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本章程的修改，须经理事会表决通过后</w:t>
      </w:r>
      <w:r>
        <w:rPr>
          <w:rFonts w:ascii="Times New Roman" w:hAnsi="Times New Roman" w:eastAsia="仿宋_GB2312"/>
          <w:sz w:val="32"/>
          <w:szCs w:val="32"/>
        </w:rPr>
        <w:t>15</w:t>
      </w:r>
      <w:r>
        <w:rPr>
          <w:rFonts w:hint="eastAsia" w:ascii="Times New Roman" w:hAnsi="Times New Roman" w:eastAsia="仿宋_GB2312"/>
          <w:sz w:val="32"/>
          <w:szCs w:val="32"/>
        </w:rPr>
        <w:t>日内，报业务主管单位（或党建领导机关）审查同意。经业务主管单位（或党建领导机关）同意后，报登记管理机关核准。</w:t>
      </w:r>
    </w:p>
    <w:p w14:paraId="2E0B8AA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第七章 党组织建设</w:t>
      </w:r>
    </w:p>
    <w:p w14:paraId="127A4EE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一</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本基金会按照党章规定，经上级党组织批准设立党组织。如暂不能单独建立党组织，支持通过联合建立党组织、选派党建工作联络员等方式，在本组织开展党的工作。</w:t>
      </w:r>
    </w:p>
    <w:p w14:paraId="7C1B280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二</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本基金会党组织负责人，一般由本基金会秘书长以上负责人中的中共正式党员担任，如需要由其他同志担任的，报党建领导机关审核同意。</w:t>
      </w:r>
    </w:p>
    <w:p w14:paraId="2831D12F">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三</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探索建立开放式党组织和党小组，对党员有</w:t>
      </w:r>
      <w:r>
        <w:rPr>
          <w:rFonts w:ascii="Times New Roman" w:hAnsi="Times New Roman" w:eastAsia="仿宋_GB2312"/>
          <w:sz w:val="32"/>
          <w:szCs w:val="32"/>
        </w:rPr>
        <w:t>3</w:t>
      </w:r>
      <w:r>
        <w:rPr>
          <w:rFonts w:hint="eastAsia" w:ascii="Times New Roman" w:hAnsi="Times New Roman" w:eastAsia="仿宋_GB2312"/>
          <w:sz w:val="32"/>
          <w:szCs w:val="32"/>
        </w:rPr>
        <w:t>名以上，但能接转组织关系的党员不足</w:t>
      </w:r>
      <w:r>
        <w:rPr>
          <w:rFonts w:ascii="Times New Roman" w:hAnsi="Times New Roman" w:eastAsia="仿宋_GB2312"/>
          <w:sz w:val="32"/>
          <w:szCs w:val="32"/>
        </w:rPr>
        <w:t>3</w:t>
      </w:r>
      <w:r>
        <w:rPr>
          <w:rFonts w:hint="eastAsia" w:ascii="Times New Roman" w:hAnsi="Times New Roman" w:eastAsia="仿宋_GB2312"/>
          <w:sz w:val="32"/>
          <w:szCs w:val="32"/>
        </w:rPr>
        <w:t>名的，建立功能型、拓展型党组织。</w:t>
      </w:r>
    </w:p>
    <w:p w14:paraId="65BA47F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四</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本基金会换届选举时，应先征求本基金会党组织意见；本基金会变更、撤并或注销，党组织应及时向上级党组织报告，并做好党员组织关系转移等相关工作。</w:t>
      </w:r>
    </w:p>
    <w:p w14:paraId="26659F41">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五</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本基金会为党组织开展活动、做好工作提供必要的场地、人员和经费支持，将党建工作经费纳入管理费用列支，支持党组织建设活动阵地。</w:t>
      </w:r>
    </w:p>
    <w:p w14:paraId="67445B0D">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六</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本基金会支持领导班子与党组织领导班子“双向进入、交叉任职”，党组织负责人参加或列席管理层有关会议、党组织开展有关活动邀请非党员的社会组织负责人参加。</w:t>
      </w:r>
    </w:p>
    <w:p w14:paraId="07318B66">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第五十</w:t>
      </w:r>
      <w:r>
        <w:rPr>
          <w:rFonts w:hint="eastAsia" w:ascii="黑体" w:hAnsi="Times New Roman" w:eastAsia="黑体"/>
          <w:sz w:val="32"/>
          <w:szCs w:val="32"/>
          <w:lang w:val="en-US" w:eastAsia="zh-CN"/>
        </w:rPr>
        <w:t>七</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本基金会支持党组织对本会重要事项决策、重要业务活动、大额经费开支、接收大额捐赠、开展涉外活动等提出意见。</w:t>
      </w:r>
    </w:p>
    <w:p w14:paraId="43FD9AA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ascii="黑体" w:hAnsi="Times New Roman" w:eastAsia="黑体"/>
          <w:sz w:val="32"/>
          <w:szCs w:val="32"/>
        </w:rPr>
      </w:pPr>
      <w:r>
        <w:rPr>
          <w:rFonts w:hint="eastAsia" w:ascii="黑体" w:hAnsi="Times New Roman" w:eastAsia="黑体"/>
          <w:sz w:val="32"/>
          <w:szCs w:val="32"/>
        </w:rPr>
        <w:t>第八章  附则</w:t>
      </w:r>
    </w:p>
    <w:p w14:paraId="7257E8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w:t>
      </w:r>
      <w:r>
        <w:rPr>
          <w:rFonts w:hint="eastAsia" w:ascii="黑体" w:hAnsi="Times New Roman" w:eastAsia="黑体"/>
          <w:sz w:val="32"/>
          <w:szCs w:val="32"/>
          <w:lang w:val="en-US" w:eastAsia="zh-CN"/>
        </w:rPr>
        <w:t>五</w:t>
      </w:r>
      <w:r>
        <w:rPr>
          <w:rFonts w:hint="eastAsia" w:ascii="黑体" w:hAnsi="Times New Roman" w:eastAsia="黑体"/>
          <w:sz w:val="32"/>
          <w:szCs w:val="32"/>
        </w:rPr>
        <w:t>十</w:t>
      </w:r>
      <w:r>
        <w:rPr>
          <w:rFonts w:hint="eastAsia" w:ascii="黑体" w:hAnsi="Times New Roman" w:eastAsia="黑体"/>
          <w:sz w:val="32"/>
          <w:szCs w:val="32"/>
          <w:lang w:val="en-US" w:eastAsia="zh-CN"/>
        </w:rPr>
        <w:t>八</w:t>
      </w:r>
      <w:r>
        <w:rPr>
          <w:rFonts w:hint="eastAsia" w:ascii="黑体" w:hAnsi="Times New Roman" w:eastAsia="黑体"/>
          <w:sz w:val="32"/>
          <w:szCs w:val="32"/>
        </w:rPr>
        <w:t>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本章程经</w:t>
      </w:r>
      <w:r>
        <w:rPr>
          <w:rFonts w:hint="eastAsia" w:ascii="Times New Roman" w:hAnsi="Times New Roman" w:eastAsia="仿宋_GB2312"/>
          <w:sz w:val="32"/>
          <w:szCs w:val="32"/>
          <w:lang w:val="en-US" w:eastAsia="zh-CN"/>
        </w:rPr>
        <w:t>202</w:t>
      </w:r>
      <w:r>
        <w:rPr>
          <w:rFonts w:hint="eastAsia" w:ascii="Times New Roman" w:hAnsi="Times New Roman"/>
          <w:sz w:val="32"/>
          <w:szCs w:val="32"/>
          <w:lang w:val="en-US" w:eastAsia="zh-CN"/>
        </w:rPr>
        <w:t>1</w:t>
      </w:r>
      <w:r>
        <w:rPr>
          <w:rFonts w:hint="eastAsia" w:ascii="Times New Roman" w:hAnsi="Times New Roman" w:eastAsia="仿宋_GB2312"/>
          <w:sz w:val="32"/>
          <w:szCs w:val="32"/>
        </w:rPr>
        <w:t>年</w:t>
      </w:r>
      <w:r>
        <w:rPr>
          <w:rFonts w:hint="eastAsia" w:ascii="Times New Roman" w:hAnsi="Times New Roman"/>
          <w:sz w:val="32"/>
          <w:szCs w:val="32"/>
          <w:lang w:val="en-US" w:eastAsia="zh-CN"/>
        </w:rPr>
        <w:t>12</w:t>
      </w:r>
      <w:r>
        <w:rPr>
          <w:rFonts w:hint="eastAsia" w:ascii="Times New Roman" w:hAnsi="Times New Roman" w:eastAsia="仿宋_GB2312"/>
          <w:sz w:val="32"/>
          <w:szCs w:val="32"/>
        </w:rPr>
        <w:t>月</w:t>
      </w:r>
      <w:r>
        <w:rPr>
          <w:rFonts w:hint="eastAsia" w:ascii="Times New Roman" w:hAnsi="Times New Roman"/>
          <w:sz w:val="32"/>
          <w:szCs w:val="32"/>
          <w:lang w:val="en-US" w:eastAsia="zh-CN"/>
        </w:rPr>
        <w:t>30</w:t>
      </w:r>
      <w:r>
        <w:rPr>
          <w:rFonts w:hint="eastAsia" w:ascii="Times New Roman" w:hAnsi="Times New Roman" w:eastAsia="仿宋_GB2312"/>
          <w:sz w:val="32"/>
          <w:szCs w:val="32"/>
        </w:rPr>
        <w:t>日理事会表决通过。</w:t>
      </w:r>
    </w:p>
    <w:p w14:paraId="33A4A7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Times New Roman" w:hAnsi="Times New Roman" w:eastAsia="仿宋_GB2312"/>
          <w:sz w:val="32"/>
          <w:szCs w:val="32"/>
        </w:rPr>
      </w:pPr>
      <w:r>
        <w:rPr>
          <w:rFonts w:hint="eastAsia" w:ascii="黑体" w:hAnsi="Times New Roman" w:eastAsia="黑体"/>
          <w:sz w:val="32"/>
          <w:szCs w:val="32"/>
        </w:rPr>
        <w:t>第</w:t>
      </w:r>
      <w:r>
        <w:rPr>
          <w:rFonts w:hint="eastAsia" w:ascii="黑体" w:hAnsi="Times New Roman" w:eastAsia="黑体"/>
          <w:sz w:val="32"/>
          <w:szCs w:val="32"/>
          <w:lang w:val="en-US" w:eastAsia="zh-CN"/>
        </w:rPr>
        <w:t>五</w:t>
      </w:r>
      <w:r>
        <w:rPr>
          <w:rFonts w:hint="eastAsia" w:ascii="黑体" w:hAnsi="Times New Roman" w:eastAsia="黑体"/>
          <w:sz w:val="32"/>
          <w:szCs w:val="32"/>
        </w:rPr>
        <w:t>十</w:t>
      </w:r>
      <w:r>
        <w:rPr>
          <w:rFonts w:hint="eastAsia" w:ascii="黑体" w:hAnsi="Times New Roman" w:eastAsia="黑体"/>
          <w:sz w:val="32"/>
          <w:szCs w:val="32"/>
          <w:lang w:val="en-US" w:eastAsia="zh-CN"/>
        </w:rPr>
        <w:t>九</w:t>
      </w:r>
      <w:r>
        <w:rPr>
          <w:rFonts w:hint="eastAsia" w:ascii="黑体" w:hAnsi="Times New Roman" w:eastAsia="黑体"/>
          <w:sz w:val="32"/>
          <w:szCs w:val="32"/>
        </w:rPr>
        <w:t>条</w:t>
      </w:r>
      <w:r>
        <w:rPr>
          <w:rFonts w:ascii="Times New Roman" w:hAnsi="Times New Roman" w:eastAsia="仿宋_GB2312"/>
          <w:sz w:val="32"/>
          <w:szCs w:val="32"/>
        </w:rPr>
        <w:t xml:space="preserve"> </w:t>
      </w:r>
      <w:r>
        <w:rPr>
          <w:rFonts w:hint="eastAsia" w:ascii="Times New Roman" w:hAnsi="Times New Roman" w:eastAsia="仿宋_GB2312"/>
          <w:sz w:val="32"/>
          <w:szCs w:val="32"/>
        </w:rPr>
        <w:t>本章程的解释权属于理事会。</w:t>
      </w:r>
    </w:p>
    <w:p w14:paraId="1C16903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ascii="黑体" w:hAnsi="黑体" w:eastAsia="黑体"/>
          <w:sz w:val="32"/>
          <w:szCs w:val="32"/>
        </w:rPr>
      </w:pPr>
      <w:r>
        <w:rPr>
          <w:rFonts w:hint="eastAsia" w:ascii="黑体" w:hAnsi="Times New Roman" w:eastAsia="黑体"/>
          <w:sz w:val="32"/>
          <w:szCs w:val="32"/>
        </w:rPr>
        <w:t>第六十条</w:t>
      </w:r>
      <w:r>
        <w:rPr>
          <w:rFonts w:hint="eastAsia" w:ascii="黑体" w:hAnsi="Times New Roman" w:eastAsia="黑体"/>
          <w:sz w:val="32"/>
          <w:szCs w:val="32"/>
          <w:lang w:val="en-US" w:eastAsia="zh-CN"/>
        </w:rPr>
        <w:t xml:space="preserve"> </w:t>
      </w:r>
      <w:r>
        <w:rPr>
          <w:rFonts w:hint="eastAsia" w:ascii="Times New Roman" w:hAnsi="Times New Roman" w:eastAsia="仿宋_GB2312"/>
          <w:sz w:val="32"/>
          <w:szCs w:val="32"/>
        </w:rPr>
        <w:t>本章程自登记管理机关核准之日起生效。</w:t>
      </w:r>
    </w:p>
    <w:p w14:paraId="237E0369">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sz w:val="32"/>
          <w:szCs w:val="32"/>
        </w:rPr>
      </w:pPr>
    </w:p>
    <w:p w14:paraId="6350D0A7">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rPr>
      </w:pPr>
      <w:r>
        <w:rPr>
          <w:rFonts w:hint="eastAsia"/>
          <w:sz w:val="32"/>
          <w:szCs w:val="32"/>
        </w:rPr>
        <w:t>全体理事签名：</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2844"/>
        <w:gridCol w:w="2628"/>
      </w:tblGrid>
      <w:tr w14:paraId="40F1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2899" w:type="dxa"/>
          </w:tcPr>
          <w:p w14:paraId="560127F2">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c>
          <w:tcPr>
            <w:tcW w:w="2844" w:type="dxa"/>
          </w:tcPr>
          <w:p w14:paraId="1148B448">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c>
          <w:tcPr>
            <w:tcW w:w="2628" w:type="dxa"/>
          </w:tcPr>
          <w:p w14:paraId="3AA91253">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r>
      <w:tr w14:paraId="3D99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2899" w:type="dxa"/>
          </w:tcPr>
          <w:p w14:paraId="73FFC7FB">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c>
          <w:tcPr>
            <w:tcW w:w="2844" w:type="dxa"/>
          </w:tcPr>
          <w:p w14:paraId="4678E0A3">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c>
          <w:tcPr>
            <w:tcW w:w="2628" w:type="dxa"/>
          </w:tcPr>
          <w:p w14:paraId="680C6E9C">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r>
      <w:tr w14:paraId="1A8D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899" w:type="dxa"/>
          </w:tcPr>
          <w:p w14:paraId="28A48690">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c>
          <w:tcPr>
            <w:tcW w:w="2844" w:type="dxa"/>
          </w:tcPr>
          <w:p w14:paraId="4A24EE5E">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c>
          <w:tcPr>
            <w:tcW w:w="2628" w:type="dxa"/>
          </w:tcPr>
          <w:p w14:paraId="0E1A58C1">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eastAsia"/>
                <w:sz w:val="32"/>
                <w:szCs w:val="32"/>
                <w:vertAlign w:val="baseline"/>
              </w:rPr>
            </w:pPr>
          </w:p>
        </w:tc>
      </w:tr>
    </w:tbl>
    <w:p w14:paraId="4727D098">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sz w:val="32"/>
          <w:szCs w:val="32"/>
        </w:rPr>
      </w:pPr>
    </w:p>
    <w:p w14:paraId="2A43CD7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sz w:val="32"/>
          <w:szCs w:val="32"/>
        </w:rPr>
      </w:pPr>
    </w:p>
    <w:p w14:paraId="18277CF5">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both"/>
        <w:textAlignment w:val="auto"/>
        <w:rPr>
          <w:rFonts w:hint="eastAsia"/>
          <w:sz w:val="32"/>
          <w:szCs w:val="32"/>
        </w:rPr>
      </w:pPr>
    </w:p>
    <w:p w14:paraId="5EDAFB23">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rFonts w:hint="eastAsia"/>
          <w:sz w:val="32"/>
          <w:szCs w:val="32"/>
        </w:rPr>
      </w:pPr>
      <w:r>
        <w:rPr>
          <w:rFonts w:hint="eastAsia"/>
          <w:sz w:val="32"/>
          <w:szCs w:val="32"/>
        </w:rPr>
        <w:t>杭州诸商慈善基金会（落款、印章）</w:t>
      </w:r>
    </w:p>
    <w:p w14:paraId="3D7111FD">
      <w:pPr>
        <w:keepNext w:val="0"/>
        <w:keepLines w:val="0"/>
        <w:pageBreakBefore w:val="0"/>
        <w:widowControl w:val="0"/>
        <w:kinsoku/>
        <w:wordWrap/>
        <w:overflowPunct/>
        <w:topLinePunct w:val="0"/>
        <w:autoSpaceDE/>
        <w:autoSpaceDN/>
        <w:bidi w:val="0"/>
        <w:spacing w:line="360" w:lineRule="auto"/>
        <w:ind w:left="0" w:leftChars="0" w:right="0" w:rightChars="0" w:firstLine="640" w:firstLineChars="200"/>
        <w:jc w:val="center"/>
        <w:textAlignment w:val="auto"/>
        <w:rPr>
          <w:sz w:val="32"/>
          <w:szCs w:val="32"/>
        </w:rPr>
      </w:pPr>
    </w:p>
    <w:p w14:paraId="7DAAA550">
      <w:pPr>
        <w:spacing w:line="360" w:lineRule="auto"/>
        <w:ind w:firstLine="640" w:firstLineChars="200"/>
        <w:jc w:val="center"/>
        <w:rPr>
          <w:rFonts w:hint="eastAsia"/>
          <w:sz w:val="32"/>
          <w:szCs w:val="32"/>
        </w:rPr>
      </w:pPr>
      <w:r>
        <w:rPr>
          <w:rFonts w:hint="eastAsia"/>
          <w:sz w:val="32"/>
          <w:szCs w:val="32"/>
        </w:rPr>
        <w:t>日期：</w:t>
      </w:r>
      <w:r>
        <w:rPr>
          <w:rFonts w:hint="eastAsia"/>
          <w:sz w:val="32"/>
          <w:szCs w:val="32"/>
          <w:lang w:val="en-US" w:eastAsia="zh-CN"/>
        </w:rPr>
        <w:t>2021</w:t>
      </w:r>
      <w:r>
        <w:rPr>
          <w:rFonts w:hint="eastAsia"/>
          <w:sz w:val="32"/>
          <w:szCs w:val="32"/>
        </w:rPr>
        <w:t>年</w:t>
      </w:r>
      <w:r>
        <w:rPr>
          <w:rFonts w:hint="eastAsia"/>
          <w:sz w:val="32"/>
          <w:szCs w:val="32"/>
          <w:lang w:val="en-US" w:eastAsia="zh-CN"/>
        </w:rPr>
        <w:t>12</w:t>
      </w:r>
      <w:r>
        <w:rPr>
          <w:rFonts w:hint="eastAsia"/>
          <w:sz w:val="32"/>
          <w:szCs w:val="32"/>
        </w:rPr>
        <w:t>月</w:t>
      </w:r>
      <w:r>
        <w:rPr>
          <w:rFonts w:hint="eastAsia"/>
          <w:sz w:val="32"/>
          <w:szCs w:val="32"/>
          <w:lang w:val="en-US" w:eastAsia="zh-CN"/>
        </w:rPr>
        <w:t>30</w:t>
      </w:r>
      <w:r>
        <w:rPr>
          <w:rFonts w:hint="eastAsia"/>
          <w:sz w:val="32"/>
          <w:szCs w:val="32"/>
        </w:rPr>
        <w:t>日</w:t>
      </w:r>
    </w:p>
    <w:p w14:paraId="09FC2BFD">
      <w:pPr>
        <w:spacing w:line="360" w:lineRule="auto"/>
        <w:ind w:firstLine="640" w:firstLineChars="200"/>
        <w:rPr>
          <w:rFonts w:hint="eastAsia"/>
          <w:sz w:val="32"/>
          <w:szCs w:val="32"/>
        </w:rPr>
      </w:pPr>
    </w:p>
    <w:p w14:paraId="061CEB56">
      <w:pPr>
        <w:jc w:val="center"/>
        <w:rPr>
          <w:rFonts w:hint="eastAsia" w:ascii="黑体" w:hAnsi="黑体" w:eastAsia="黑体" w:cs="宋体"/>
          <w:bCs/>
          <w:kern w:val="0"/>
          <w:sz w:val="36"/>
          <w:szCs w:val="36"/>
        </w:rPr>
      </w:pPr>
      <w:r>
        <w:rPr>
          <w:rFonts w:hint="eastAsia" w:ascii="黑体" w:hAnsi="黑体" w:eastAsia="黑体" w:cs="微软雅黑"/>
          <w:bCs/>
          <w:kern w:val="0"/>
          <w:sz w:val="36"/>
          <w:szCs w:val="36"/>
        </w:rPr>
        <w:t>二、杭州市诸商慈善</w:t>
      </w:r>
      <w:r>
        <w:rPr>
          <w:rFonts w:hint="eastAsia" w:ascii="黑体" w:hAnsi="黑体" w:eastAsia="黑体" w:cs="宋体"/>
          <w:bCs/>
          <w:kern w:val="0"/>
          <w:sz w:val="36"/>
          <w:szCs w:val="36"/>
        </w:rPr>
        <w:t>基金会理事会选举办法</w:t>
      </w:r>
    </w:p>
    <w:p w14:paraId="589C7AA1">
      <w:pPr>
        <w:ind w:firstLine="640" w:firstLineChars="200"/>
        <w:jc w:val="left"/>
        <w:rPr>
          <w:rFonts w:hint="eastAsia" w:ascii="仿宋" w:hAnsi="仿宋" w:eastAsia="仿宋" w:cs="宋体"/>
          <w:kern w:val="0"/>
          <w:sz w:val="32"/>
          <w:szCs w:val="32"/>
        </w:rPr>
      </w:pPr>
      <w:r>
        <w:rPr>
          <w:rFonts w:ascii="仿宋" w:hAnsi="仿宋" w:eastAsia="仿宋" w:cs="宋体"/>
          <w:kern w:val="0"/>
          <w:sz w:val="32"/>
          <w:szCs w:val="32"/>
        </w:rPr>
        <w:t xml:space="preserve"> </w:t>
      </w:r>
    </w:p>
    <w:p w14:paraId="232D117D">
      <w:pPr>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一、为规范基金会换届工作，保障理事成员依法行使民主权利，依据《基金会管理条例》和本基金会章程，制定本办法。</w:t>
      </w:r>
    </w:p>
    <w:p w14:paraId="6B56BF06">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二、杭州市诸商慈善基金会第二届理事会第一次会议，选举产生新一届理事会理事</w:t>
      </w:r>
      <w:r>
        <w:rPr>
          <w:rFonts w:hint="eastAsia" w:ascii="仿宋" w:hAnsi="仿宋" w:eastAsia="仿宋" w:cs="宋体"/>
          <w:kern w:val="0"/>
          <w:sz w:val="32"/>
          <w:szCs w:val="32"/>
          <w:u w:val="single"/>
        </w:rPr>
        <w:t xml:space="preserve"> 5 </w:t>
      </w:r>
      <w:r>
        <w:rPr>
          <w:rFonts w:hint="eastAsia" w:ascii="仿宋" w:hAnsi="仿宋" w:eastAsia="仿宋" w:cs="宋体"/>
          <w:kern w:val="0"/>
          <w:sz w:val="32"/>
          <w:szCs w:val="32"/>
        </w:rPr>
        <w:t>名。</w:t>
      </w:r>
    </w:p>
    <w:p w14:paraId="24D449D2">
      <w:pPr>
        <w:ind w:firstLine="640" w:firstLineChars="200"/>
        <w:jc w:val="left"/>
        <w:rPr>
          <w:rFonts w:hint="eastAsia" w:ascii="仿宋" w:hAnsi="仿宋" w:eastAsia="仿宋" w:cs="宋体"/>
          <w:kern w:val="0"/>
          <w:sz w:val="32"/>
          <w:szCs w:val="32"/>
        </w:rPr>
      </w:pPr>
      <w:r>
        <w:rPr>
          <w:rFonts w:ascii="仿宋" w:hAnsi="仿宋" w:eastAsia="仿宋" w:cs="宋体"/>
          <w:kern w:val="0"/>
          <w:sz w:val="32"/>
          <w:szCs w:val="32"/>
        </w:rPr>
        <w:t>三、</w:t>
      </w:r>
      <w:r>
        <w:rPr>
          <w:rFonts w:hint="eastAsia" w:ascii="仿宋" w:hAnsi="仿宋" w:eastAsia="仿宋" w:cs="宋体"/>
          <w:kern w:val="0"/>
          <w:sz w:val="32"/>
          <w:szCs w:val="32"/>
        </w:rPr>
        <w:t>理事会负责换届工作的组织领导。</w:t>
      </w:r>
    </w:p>
    <w:p w14:paraId="5B899FED">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理事会无法召集或无法形成有效决议，致使换届不能正常进行的，由登记管理机关、理事会、主要捐赠人组成换届领导小组，负责组织领导换届工作。</w:t>
      </w:r>
    </w:p>
    <w:p w14:paraId="5D56C848">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四、基金会换届工作，接受登记管理机关的指导、监督。</w:t>
      </w:r>
    </w:p>
    <w:p w14:paraId="291CA0AA">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五、理事会提名并报登记管理机关同意，确定新一届理事候选人为</w:t>
      </w:r>
      <w:r>
        <w:rPr>
          <w:rFonts w:hint="eastAsia" w:ascii="仿宋" w:hAnsi="仿宋" w:eastAsia="仿宋" w:cs="宋体"/>
          <w:kern w:val="0"/>
          <w:sz w:val="32"/>
          <w:szCs w:val="32"/>
          <w:u w:val="single"/>
        </w:rPr>
        <w:t xml:space="preserve"> 5 名</w:t>
      </w:r>
      <w:r>
        <w:rPr>
          <w:rFonts w:hint="eastAsia" w:ascii="仿宋" w:hAnsi="仿宋" w:eastAsia="仿宋" w:cs="宋体"/>
          <w:kern w:val="0"/>
          <w:sz w:val="32"/>
          <w:szCs w:val="32"/>
        </w:rPr>
        <w:t>。</w:t>
      </w:r>
    </w:p>
    <w:p w14:paraId="7AFC8B47">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六、理事会选举采用无记名等额（差额）投票的方式进行。</w:t>
      </w:r>
    </w:p>
    <w:p w14:paraId="7EBCEF83">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七、理事会选举，设监票人1名、计票人1名，监票人、计票人由理事会推荐，会议表决通过。</w:t>
      </w:r>
    </w:p>
    <w:p w14:paraId="6D5A5925">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监票人对选举全过程进行监督。理事候选人不得担任监票人、计票人。</w:t>
      </w:r>
    </w:p>
    <w:p w14:paraId="4A6C7253">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八、出席会议的理事人数超过全体理事人数的2/3，会议有效。</w:t>
      </w:r>
    </w:p>
    <w:p w14:paraId="5247FF57">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九、理事因故不能出席会议，可以书面委托他人。受托人应提前向理事会提交委托书，委托书中应载明委托权限，受托人应严格按照授权范围行使权力。</w:t>
      </w:r>
    </w:p>
    <w:p w14:paraId="5BA65512">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每位受托人只能接受一位理事的委托，理事、监事、理事候选人不能接受委托。</w:t>
      </w:r>
    </w:p>
    <w:p w14:paraId="07F7101B">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对选票上的候选人，可以表示同意、反对或弃权。表示同意的在候选人姓名下方空格内划“〇”；反对的划“×”；弃权的不划任何符号。如另选他人，须在另选人空格内填写另选人姓名，并在其下方空格内划“〇”。</w:t>
      </w:r>
    </w:p>
    <w:p w14:paraId="2085D279">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每张选票所选同意的人数（包括另选人数）等于或少于应选名额的为有效票，多于应选名额的为无效票。</w:t>
      </w:r>
    </w:p>
    <w:p w14:paraId="319D1B27">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十一、投票结束后，由监票人、计票人当场开箱清点选票、核对选票张数并作出记录后签字确认。</w:t>
      </w:r>
    </w:p>
    <w:p w14:paraId="179735C7">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收回的选票等于或少于发出的选票，选举有效。收回的选票多于发出的选票，选举无效，应重新选举。</w:t>
      </w:r>
    </w:p>
    <w:p w14:paraId="4EF6A60C">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十二、选票一律用钢笔或签字笔填写，符号要准确清楚。</w:t>
      </w:r>
    </w:p>
    <w:p w14:paraId="0971387D">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十三、候选人得赞成票数超过全体理事人数的2/3，即可当选。</w:t>
      </w:r>
    </w:p>
    <w:p w14:paraId="365E0FF0">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获得2/3以上赞成票的候选人超过应选名额时，以得票多者当选。如遇票数相等不能确定当选人时，应就票数相等的候选人再次投票，以得票多者当选。</w:t>
      </w:r>
      <w:r>
        <w:rPr>
          <w:rFonts w:hint="eastAsia" w:ascii="仿宋" w:hAnsi="仿宋" w:eastAsia="仿宋" w:cs="宋体"/>
          <w:color w:val="000000"/>
          <w:kern w:val="0"/>
          <w:sz w:val="32"/>
          <w:szCs w:val="32"/>
        </w:rPr>
        <w:t>当选人数少于应选名额时，由理事会研究是否对不足的名额另行选举或延期选举。</w:t>
      </w:r>
    </w:p>
    <w:p w14:paraId="00230395">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十四、计票完毕后，监票人宣布计票结果，主持人宣布选举结果。</w:t>
      </w:r>
    </w:p>
    <w:p w14:paraId="56D016F5">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十五、监事（监事会）列席会议并对选举全过程进行监督。</w:t>
      </w:r>
    </w:p>
    <w:p w14:paraId="0B821AED">
      <w:pPr>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十六、本选举办法经2018年5月</w:t>
      </w:r>
      <w:r>
        <w:rPr>
          <w:rFonts w:hint="eastAsia" w:ascii="仿宋" w:hAnsi="仿宋" w:eastAsia="仿宋" w:cs="宋体"/>
          <w:kern w:val="0"/>
          <w:sz w:val="32"/>
          <w:szCs w:val="32"/>
          <w:u w:val="single"/>
        </w:rPr>
        <w:t xml:space="preserve">   </w:t>
      </w:r>
      <w:r>
        <w:rPr>
          <w:rFonts w:hint="eastAsia" w:ascii="仿宋" w:hAnsi="仿宋" w:eastAsia="仿宋" w:cs="宋体"/>
          <w:kern w:val="0"/>
          <w:sz w:val="32"/>
          <w:szCs w:val="32"/>
        </w:rPr>
        <w:t>日杭州诸商慈善基金会第一届理事会第八次会议通过后生效。</w:t>
      </w:r>
    </w:p>
    <w:p w14:paraId="560EF4D8">
      <w:pPr>
        <w:widowControl/>
        <w:ind w:firstLine="640" w:firstLineChars="200"/>
        <w:jc w:val="left"/>
        <w:rPr>
          <w:rFonts w:ascii="仿宋" w:hAnsi="仿宋" w:eastAsia="仿宋" w:cs="宋体"/>
          <w:bCs/>
          <w:kern w:val="0"/>
          <w:sz w:val="32"/>
          <w:szCs w:val="32"/>
        </w:rPr>
      </w:pPr>
    </w:p>
    <w:p w14:paraId="1C5011C2">
      <w:pPr>
        <w:widowControl/>
        <w:jc w:val="center"/>
        <w:rPr>
          <w:rFonts w:hint="eastAsia" w:ascii="黑体" w:hAnsi="黑体" w:eastAsia="黑体" w:cs="宋体"/>
          <w:bCs/>
          <w:kern w:val="0"/>
          <w:sz w:val="36"/>
          <w:szCs w:val="36"/>
        </w:rPr>
      </w:pPr>
    </w:p>
    <w:p w14:paraId="57DE6677">
      <w:pPr>
        <w:widowControl/>
        <w:jc w:val="center"/>
        <w:rPr>
          <w:rFonts w:hint="eastAsia" w:ascii="黑体" w:hAnsi="黑体" w:eastAsia="黑体" w:cs="宋体"/>
          <w:bCs/>
          <w:kern w:val="0"/>
          <w:sz w:val="36"/>
          <w:szCs w:val="36"/>
        </w:rPr>
      </w:pPr>
    </w:p>
    <w:p w14:paraId="4FE19702">
      <w:pPr>
        <w:widowControl/>
        <w:jc w:val="center"/>
        <w:rPr>
          <w:rFonts w:hint="eastAsia" w:ascii="黑体" w:hAnsi="黑体" w:eastAsia="黑体" w:cs="宋体"/>
          <w:bCs/>
          <w:kern w:val="0"/>
          <w:sz w:val="36"/>
          <w:szCs w:val="36"/>
        </w:rPr>
      </w:pPr>
    </w:p>
    <w:p w14:paraId="5BEC6F88">
      <w:pPr>
        <w:widowControl/>
        <w:jc w:val="center"/>
        <w:rPr>
          <w:rFonts w:hint="eastAsia" w:ascii="黑体" w:hAnsi="黑体" w:eastAsia="黑体" w:cs="宋体"/>
          <w:bCs/>
          <w:kern w:val="0"/>
          <w:sz w:val="36"/>
          <w:szCs w:val="36"/>
        </w:rPr>
      </w:pPr>
    </w:p>
    <w:p w14:paraId="516A2491">
      <w:pPr>
        <w:widowControl/>
        <w:jc w:val="center"/>
        <w:rPr>
          <w:rFonts w:hint="eastAsia" w:ascii="黑体" w:hAnsi="黑体" w:eastAsia="黑体" w:cs="宋体"/>
          <w:bCs/>
          <w:kern w:val="0"/>
          <w:sz w:val="36"/>
          <w:szCs w:val="36"/>
        </w:rPr>
      </w:pPr>
    </w:p>
    <w:p w14:paraId="1719DD38">
      <w:pPr>
        <w:widowControl/>
        <w:jc w:val="center"/>
        <w:rPr>
          <w:rFonts w:hint="eastAsia" w:ascii="黑体" w:hAnsi="黑体" w:eastAsia="黑体" w:cs="宋体"/>
          <w:bCs/>
          <w:kern w:val="0"/>
          <w:sz w:val="36"/>
          <w:szCs w:val="36"/>
        </w:rPr>
      </w:pPr>
    </w:p>
    <w:p w14:paraId="12FF2DF8">
      <w:pPr>
        <w:widowControl/>
        <w:jc w:val="center"/>
        <w:rPr>
          <w:rFonts w:hint="eastAsia" w:ascii="黑体" w:hAnsi="黑体" w:eastAsia="黑体" w:cs="宋体"/>
          <w:bCs/>
          <w:kern w:val="0"/>
          <w:sz w:val="36"/>
          <w:szCs w:val="36"/>
        </w:rPr>
      </w:pPr>
    </w:p>
    <w:p w14:paraId="6EB16CA6">
      <w:pPr>
        <w:widowControl/>
        <w:jc w:val="center"/>
        <w:rPr>
          <w:rFonts w:hint="eastAsia" w:ascii="黑体" w:hAnsi="黑体" w:eastAsia="黑体" w:cs="宋体"/>
          <w:bCs/>
          <w:kern w:val="0"/>
          <w:sz w:val="36"/>
          <w:szCs w:val="36"/>
        </w:rPr>
      </w:pPr>
    </w:p>
    <w:p w14:paraId="1FDFEAB3">
      <w:pPr>
        <w:widowControl/>
        <w:jc w:val="center"/>
        <w:rPr>
          <w:rFonts w:hint="eastAsia" w:ascii="黑体" w:hAnsi="黑体" w:eastAsia="黑体" w:cs="宋体"/>
          <w:bCs/>
          <w:kern w:val="0"/>
          <w:sz w:val="36"/>
          <w:szCs w:val="36"/>
        </w:rPr>
      </w:pPr>
    </w:p>
    <w:p w14:paraId="1791A147">
      <w:pPr>
        <w:widowControl/>
        <w:jc w:val="center"/>
        <w:rPr>
          <w:rFonts w:hint="eastAsia" w:ascii="黑体" w:hAnsi="黑体" w:eastAsia="黑体" w:cs="宋体"/>
          <w:bCs/>
          <w:kern w:val="0"/>
          <w:sz w:val="36"/>
          <w:szCs w:val="36"/>
        </w:rPr>
      </w:pPr>
    </w:p>
    <w:p w14:paraId="204E11F5">
      <w:pPr>
        <w:widowControl/>
        <w:jc w:val="center"/>
        <w:rPr>
          <w:rFonts w:hint="eastAsia" w:ascii="黑体" w:hAnsi="黑体" w:eastAsia="黑体" w:cs="宋体"/>
          <w:bCs/>
          <w:kern w:val="0"/>
          <w:sz w:val="36"/>
          <w:szCs w:val="36"/>
        </w:rPr>
      </w:pPr>
    </w:p>
    <w:p w14:paraId="6B6F6957">
      <w:pPr>
        <w:widowControl/>
        <w:jc w:val="center"/>
        <w:rPr>
          <w:rFonts w:hint="eastAsia" w:ascii="黑体" w:hAnsi="黑体" w:eastAsia="黑体" w:cs="宋体"/>
          <w:bCs/>
          <w:kern w:val="0"/>
          <w:sz w:val="36"/>
          <w:szCs w:val="36"/>
        </w:rPr>
      </w:pPr>
    </w:p>
    <w:p w14:paraId="43CC8BED">
      <w:pPr>
        <w:widowControl/>
        <w:jc w:val="center"/>
        <w:rPr>
          <w:rFonts w:hint="eastAsia" w:ascii="黑体" w:hAnsi="黑体" w:eastAsia="黑体" w:cs="宋体"/>
          <w:bCs/>
          <w:kern w:val="0"/>
          <w:sz w:val="36"/>
          <w:szCs w:val="36"/>
        </w:rPr>
      </w:pPr>
    </w:p>
    <w:p w14:paraId="0D4B0DC9">
      <w:pPr>
        <w:widowControl/>
        <w:jc w:val="center"/>
        <w:rPr>
          <w:rFonts w:hint="eastAsia" w:ascii="黑体" w:hAnsi="黑体" w:eastAsia="黑体" w:cs="宋体"/>
          <w:bCs/>
          <w:kern w:val="0"/>
          <w:sz w:val="36"/>
          <w:szCs w:val="36"/>
        </w:rPr>
      </w:pPr>
    </w:p>
    <w:p w14:paraId="11DC3629">
      <w:pPr>
        <w:widowControl/>
        <w:jc w:val="center"/>
        <w:rPr>
          <w:rFonts w:hint="eastAsia" w:ascii="黑体" w:hAnsi="黑体" w:eastAsia="黑体" w:cs="宋体"/>
          <w:bCs/>
          <w:kern w:val="0"/>
          <w:sz w:val="36"/>
          <w:szCs w:val="36"/>
        </w:rPr>
      </w:pPr>
    </w:p>
    <w:p w14:paraId="7E6ADCB9">
      <w:pPr>
        <w:widowControl/>
        <w:jc w:val="center"/>
        <w:rPr>
          <w:rFonts w:ascii="黑体" w:hAnsi="黑体" w:eastAsia="黑体" w:cs="宋体"/>
          <w:bCs/>
          <w:kern w:val="0"/>
          <w:sz w:val="36"/>
          <w:szCs w:val="36"/>
        </w:rPr>
      </w:pPr>
      <w:r>
        <w:rPr>
          <w:rFonts w:hint="eastAsia" w:ascii="黑体" w:hAnsi="黑体" w:eastAsia="黑体" w:cs="宋体"/>
          <w:bCs/>
          <w:kern w:val="0"/>
          <w:sz w:val="36"/>
          <w:szCs w:val="36"/>
        </w:rPr>
        <w:t>三、杭州诸商慈善基金会</w:t>
      </w:r>
    </w:p>
    <w:p w14:paraId="3FB82AEE">
      <w:pPr>
        <w:widowControl/>
        <w:jc w:val="center"/>
        <w:rPr>
          <w:rFonts w:hint="eastAsia" w:ascii="黑体" w:hAnsi="黑体" w:eastAsia="黑体" w:cs="宋体"/>
          <w:bCs/>
          <w:kern w:val="0"/>
          <w:sz w:val="36"/>
          <w:szCs w:val="36"/>
        </w:rPr>
      </w:pPr>
      <w:r>
        <w:rPr>
          <w:rFonts w:hint="eastAsia" w:ascii="黑体" w:hAnsi="黑体" w:eastAsia="黑体" w:cs="宋体"/>
          <w:bCs/>
          <w:kern w:val="0"/>
          <w:sz w:val="36"/>
          <w:szCs w:val="36"/>
        </w:rPr>
        <w:t>第二届理事会第一次会议选举办法</w:t>
      </w:r>
    </w:p>
    <w:p w14:paraId="42E82639">
      <w:pPr>
        <w:widowControl/>
        <w:ind w:firstLine="640" w:firstLineChars="200"/>
        <w:jc w:val="left"/>
        <w:rPr>
          <w:rFonts w:hint="eastAsia" w:ascii="仿宋" w:hAnsi="仿宋" w:eastAsia="仿宋" w:cs="宋体"/>
          <w:kern w:val="0"/>
          <w:sz w:val="32"/>
          <w:szCs w:val="32"/>
        </w:rPr>
      </w:pPr>
      <w:r>
        <w:rPr>
          <w:rFonts w:ascii="仿宋" w:hAnsi="仿宋" w:eastAsia="仿宋" w:cs="宋体"/>
          <w:kern w:val="0"/>
          <w:sz w:val="32"/>
          <w:szCs w:val="32"/>
        </w:rPr>
        <w:t xml:space="preserve"> </w:t>
      </w:r>
    </w:p>
    <w:p w14:paraId="3C7A886D">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一、为规范基金会换届工作，保障理事依法行使民主权利，依据《基金会管理条例》和本基金会章程，制定本办法。</w:t>
      </w:r>
    </w:p>
    <w:p w14:paraId="3F4EB4B4">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二、 杭州诸商慈善基金会第二届理事会第一次会议选举产生理事长1名、副理事长</w:t>
      </w:r>
      <w:r>
        <w:rPr>
          <w:rFonts w:hint="eastAsia" w:ascii="仿宋" w:hAnsi="仿宋" w:eastAsia="仿宋" w:cs="宋体"/>
          <w:kern w:val="0"/>
          <w:sz w:val="32"/>
          <w:szCs w:val="32"/>
          <w:u w:val="single"/>
        </w:rPr>
        <w:t xml:space="preserve"> 3 </w:t>
      </w:r>
      <w:r>
        <w:rPr>
          <w:rFonts w:hint="eastAsia" w:ascii="仿宋" w:hAnsi="仿宋" w:eastAsia="仿宋" w:cs="宋体"/>
          <w:kern w:val="0"/>
          <w:sz w:val="32"/>
          <w:szCs w:val="32"/>
        </w:rPr>
        <w:t>名、秘书长1名。</w:t>
      </w:r>
    </w:p>
    <w:p w14:paraId="7671DD08">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三、上届理事会提名理事长、副理事长、秘书长候选人并登记管理机关审批履行选举程序。</w:t>
      </w:r>
    </w:p>
    <w:p w14:paraId="61F8692E">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上届理事会提名的负责人候选人未当选为新一届理事的，由新一届理事会从当选的理事中重新提名并履行选举程序。</w:t>
      </w:r>
    </w:p>
    <w:p w14:paraId="2A4C2517">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四、理事会无法召集或无法形成有效决议，致使选举不能正常进行的，由登记管理机关、理事会、主要捐赠人组成领导小组，负责组织领导选举工作。</w:t>
      </w:r>
    </w:p>
    <w:p w14:paraId="47465E37">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五、理事会负责人选举采用无记名等额投票的方式进行。</w:t>
      </w:r>
    </w:p>
    <w:p w14:paraId="6A67987F">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六、理事会负责人选举，设监票人、计票人。监票人、计票人由理事会推荐，会议表决通过。</w:t>
      </w:r>
    </w:p>
    <w:p w14:paraId="385E2487">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监票人对选举全过程进行监督。负责人候选人不得担任监票人、计票人。</w:t>
      </w:r>
    </w:p>
    <w:p w14:paraId="22AB7C37">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七、出席第二届理事会第一次会议的理事人数超过全体理事人数的2/3，会议有效。</w:t>
      </w:r>
    </w:p>
    <w:p w14:paraId="0DA5439E">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八、理事因故不能出席会议，可以书面委托他人。受托人应提前向理事会提交委托书，委托书中应载明委托权限，受托人应严格按照授权范围行使权力。</w:t>
      </w:r>
    </w:p>
    <w:p w14:paraId="7AAB4071">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每位受托人只能接受一位理事的委托，理事、监事、负责人候选人不能接受委托。</w:t>
      </w:r>
    </w:p>
    <w:p w14:paraId="2AE43CB4">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九、对选票上的候选人，可以表示同意、反对或弃权。表示同意的在候选人姓名下方空格内划“〇”；反对的划“×”；弃权的不划任何符号。如另选他人须在另选人空格内填写另选人姓名，并在其下方空格内划“〇”。</w:t>
      </w:r>
    </w:p>
    <w:p w14:paraId="6D06D74F">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每张选票所选同意的人数（包括另选人数），等于或少于应选名额的为有效票，多于应选名额的为无效票。</w:t>
      </w:r>
    </w:p>
    <w:p w14:paraId="6BFF9162">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十、投票结束后，由监票人、计票人当场开箱清点选票、核对选票张数并作出记录后签字确认。</w:t>
      </w:r>
    </w:p>
    <w:p w14:paraId="1451ADE0">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收回的选票等于或少于发出的选票，选举有效。收回的选票多于发出的选票，选举无效，应重新选举。</w:t>
      </w:r>
    </w:p>
    <w:p w14:paraId="2D566636">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十一、选票一律用钢笔或签字笔填写，符号要准确清楚。</w:t>
      </w:r>
    </w:p>
    <w:p w14:paraId="5AF69165">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十二、候选人得赞成票数超过全体理事人数的2/3，即可当选。</w:t>
      </w:r>
    </w:p>
    <w:p w14:paraId="37695DDC">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获得2/3赞成票的候选人超过应选名额时，以得票多的当选。如遇票数相等不能确定当选人时，应就票数相等的候选人再次投票，以得票多者当选。</w:t>
      </w:r>
      <w:r>
        <w:rPr>
          <w:rFonts w:hint="eastAsia" w:ascii="仿宋" w:hAnsi="仿宋" w:eastAsia="仿宋" w:cs="宋体"/>
          <w:color w:val="000000"/>
          <w:kern w:val="0"/>
          <w:sz w:val="32"/>
          <w:szCs w:val="32"/>
        </w:rPr>
        <w:t>当选人数少于应选名额时，由理事会研究是否对不足的名额另行选举或延期选举。</w:t>
      </w:r>
    </w:p>
    <w:p w14:paraId="583EEF3D">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十三、计票完毕后，监票人宣布计票结果，会议主持人宣布选举结果。</w:t>
      </w:r>
    </w:p>
    <w:p w14:paraId="6BB7DE2C">
      <w:pPr>
        <w:widowControl/>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十四、监事（监事会）列席会议并对选举全过程进行监督。</w:t>
      </w:r>
    </w:p>
    <w:p w14:paraId="71160203">
      <w:pPr>
        <w:spacing w:line="360" w:lineRule="auto"/>
        <w:ind w:firstLine="640" w:firstLineChars="200"/>
        <w:rPr>
          <w:rFonts w:hint="eastAsia" w:ascii="仿宋" w:hAnsi="仿宋" w:eastAsia="仿宋" w:cs="宋体"/>
          <w:kern w:val="0"/>
          <w:sz w:val="32"/>
          <w:szCs w:val="32"/>
        </w:rPr>
      </w:pPr>
      <w:r>
        <w:rPr>
          <w:rFonts w:hint="eastAsia" w:ascii="仿宋" w:hAnsi="仿宋" w:eastAsia="仿宋" w:cs="宋体"/>
          <w:kern w:val="0"/>
          <w:sz w:val="32"/>
          <w:szCs w:val="32"/>
        </w:rPr>
        <w:t>十五、本选举办法经2018年6月</w:t>
      </w:r>
      <w:r>
        <w:rPr>
          <w:rFonts w:hint="eastAsia" w:ascii="仿宋" w:hAnsi="仿宋" w:eastAsia="仿宋" w:cs="宋体"/>
          <w:kern w:val="0"/>
          <w:sz w:val="32"/>
          <w:szCs w:val="32"/>
          <w:u w:val="single"/>
        </w:rPr>
        <w:t xml:space="preserve">   </w:t>
      </w:r>
      <w:r>
        <w:rPr>
          <w:rFonts w:hint="eastAsia" w:ascii="仿宋" w:hAnsi="仿宋" w:eastAsia="仿宋" w:cs="宋体"/>
          <w:kern w:val="0"/>
          <w:sz w:val="32"/>
          <w:szCs w:val="32"/>
        </w:rPr>
        <w:t>日 杭州诸商慈善基金会第二届理事会第一次会议通过后生效。</w:t>
      </w:r>
    </w:p>
    <w:p w14:paraId="7085ED02">
      <w:pPr>
        <w:spacing w:line="360" w:lineRule="auto"/>
        <w:ind w:firstLine="640" w:firstLineChars="200"/>
        <w:rPr>
          <w:rFonts w:hint="eastAsia" w:ascii="宋体" w:hAnsi="宋体" w:cs="宋体"/>
          <w:sz w:val="32"/>
          <w:szCs w:val="32"/>
        </w:rPr>
      </w:pPr>
    </w:p>
    <w:p w14:paraId="0EC03938">
      <w:pPr>
        <w:widowControl/>
        <w:spacing w:line="360" w:lineRule="auto"/>
        <w:jc w:val="center"/>
        <w:outlineLvl w:val="3"/>
        <w:rPr>
          <w:rFonts w:hint="eastAsia" w:ascii="黑体" w:hAnsi="黑体" w:eastAsia="黑体" w:cs="宋体"/>
          <w:bCs/>
          <w:kern w:val="0"/>
          <w:sz w:val="32"/>
          <w:szCs w:val="32"/>
        </w:rPr>
      </w:pPr>
    </w:p>
    <w:p w14:paraId="64D037C2">
      <w:pPr>
        <w:widowControl/>
        <w:spacing w:line="360" w:lineRule="auto"/>
        <w:jc w:val="center"/>
        <w:outlineLvl w:val="3"/>
        <w:rPr>
          <w:rFonts w:hint="eastAsia" w:ascii="黑体" w:hAnsi="黑体" w:eastAsia="黑体" w:cs="宋体"/>
          <w:bCs/>
          <w:kern w:val="0"/>
          <w:sz w:val="32"/>
          <w:szCs w:val="32"/>
        </w:rPr>
      </w:pPr>
    </w:p>
    <w:p w14:paraId="304A8F06">
      <w:pPr>
        <w:widowControl/>
        <w:spacing w:line="360" w:lineRule="auto"/>
        <w:jc w:val="center"/>
        <w:outlineLvl w:val="3"/>
        <w:rPr>
          <w:rFonts w:hint="eastAsia" w:ascii="黑体" w:hAnsi="黑体" w:eastAsia="黑体" w:cs="宋体"/>
          <w:bCs/>
          <w:kern w:val="0"/>
          <w:sz w:val="32"/>
          <w:szCs w:val="32"/>
        </w:rPr>
      </w:pPr>
    </w:p>
    <w:p w14:paraId="6ED718CF">
      <w:pPr>
        <w:widowControl/>
        <w:spacing w:line="360" w:lineRule="auto"/>
        <w:jc w:val="center"/>
        <w:outlineLvl w:val="3"/>
        <w:rPr>
          <w:rFonts w:hint="eastAsia" w:ascii="黑体" w:hAnsi="黑体" w:eastAsia="黑体" w:cs="宋体"/>
          <w:bCs/>
          <w:kern w:val="0"/>
          <w:sz w:val="32"/>
          <w:szCs w:val="32"/>
        </w:rPr>
      </w:pPr>
    </w:p>
    <w:p w14:paraId="78F73DE7">
      <w:pPr>
        <w:widowControl/>
        <w:spacing w:line="360" w:lineRule="auto"/>
        <w:jc w:val="center"/>
        <w:outlineLvl w:val="3"/>
        <w:rPr>
          <w:rFonts w:hint="eastAsia" w:ascii="黑体" w:hAnsi="黑体" w:eastAsia="黑体" w:cs="宋体"/>
          <w:bCs/>
          <w:kern w:val="0"/>
          <w:sz w:val="32"/>
          <w:szCs w:val="32"/>
        </w:rPr>
      </w:pPr>
    </w:p>
    <w:p w14:paraId="16898A06">
      <w:pPr>
        <w:widowControl/>
        <w:spacing w:line="360" w:lineRule="auto"/>
        <w:jc w:val="center"/>
        <w:outlineLvl w:val="3"/>
        <w:rPr>
          <w:rFonts w:hint="eastAsia" w:ascii="黑体" w:hAnsi="黑体" w:eastAsia="黑体" w:cs="宋体"/>
          <w:bCs/>
          <w:kern w:val="0"/>
          <w:sz w:val="32"/>
          <w:szCs w:val="32"/>
        </w:rPr>
      </w:pPr>
    </w:p>
    <w:p w14:paraId="148C2919">
      <w:pPr>
        <w:widowControl/>
        <w:spacing w:line="360" w:lineRule="auto"/>
        <w:jc w:val="center"/>
        <w:outlineLvl w:val="3"/>
        <w:rPr>
          <w:rFonts w:hint="eastAsia" w:ascii="黑体" w:hAnsi="黑体" w:eastAsia="黑体" w:cs="宋体"/>
          <w:bCs/>
          <w:kern w:val="0"/>
          <w:sz w:val="32"/>
          <w:szCs w:val="32"/>
        </w:rPr>
      </w:pPr>
    </w:p>
    <w:p w14:paraId="7BFA43DF">
      <w:pPr>
        <w:widowControl/>
        <w:spacing w:line="360" w:lineRule="auto"/>
        <w:jc w:val="center"/>
        <w:outlineLvl w:val="3"/>
        <w:rPr>
          <w:rFonts w:hint="eastAsia" w:ascii="黑体" w:hAnsi="黑体" w:eastAsia="黑体" w:cs="宋体"/>
          <w:bCs/>
          <w:kern w:val="0"/>
          <w:sz w:val="32"/>
          <w:szCs w:val="32"/>
        </w:rPr>
      </w:pPr>
    </w:p>
    <w:p w14:paraId="573892D9">
      <w:pPr>
        <w:widowControl/>
        <w:spacing w:line="360" w:lineRule="auto"/>
        <w:jc w:val="center"/>
        <w:outlineLvl w:val="3"/>
        <w:rPr>
          <w:rFonts w:hint="eastAsia" w:ascii="黑体" w:hAnsi="黑体" w:eastAsia="黑体" w:cs="宋体"/>
          <w:bCs/>
          <w:kern w:val="0"/>
          <w:sz w:val="32"/>
          <w:szCs w:val="32"/>
        </w:rPr>
      </w:pPr>
    </w:p>
    <w:p w14:paraId="12EB8A94">
      <w:pPr>
        <w:widowControl/>
        <w:spacing w:line="360" w:lineRule="auto"/>
        <w:jc w:val="center"/>
        <w:outlineLvl w:val="3"/>
        <w:rPr>
          <w:rFonts w:hint="eastAsia" w:ascii="黑体" w:hAnsi="黑体" w:eastAsia="黑体" w:cs="宋体"/>
          <w:bCs/>
          <w:kern w:val="0"/>
          <w:sz w:val="32"/>
          <w:szCs w:val="32"/>
        </w:rPr>
      </w:pPr>
    </w:p>
    <w:p w14:paraId="66CB31BF">
      <w:pPr>
        <w:widowControl/>
        <w:spacing w:line="360" w:lineRule="auto"/>
        <w:jc w:val="center"/>
        <w:outlineLvl w:val="3"/>
        <w:rPr>
          <w:rFonts w:hint="eastAsia" w:ascii="黑体" w:hAnsi="黑体" w:eastAsia="黑体" w:cs="宋体"/>
          <w:bCs/>
          <w:kern w:val="0"/>
          <w:sz w:val="32"/>
          <w:szCs w:val="32"/>
        </w:rPr>
      </w:pPr>
    </w:p>
    <w:p w14:paraId="6155E38C">
      <w:pPr>
        <w:widowControl/>
        <w:spacing w:line="360" w:lineRule="auto"/>
        <w:jc w:val="center"/>
        <w:outlineLvl w:val="3"/>
        <w:rPr>
          <w:rFonts w:hint="eastAsia" w:ascii="黑体" w:hAnsi="黑体" w:eastAsia="黑体" w:cs="宋体"/>
          <w:bCs/>
          <w:kern w:val="0"/>
          <w:sz w:val="32"/>
          <w:szCs w:val="32"/>
        </w:rPr>
      </w:pPr>
    </w:p>
    <w:p w14:paraId="0EA37664">
      <w:pPr>
        <w:widowControl/>
        <w:spacing w:line="360" w:lineRule="auto"/>
        <w:jc w:val="center"/>
        <w:outlineLvl w:val="3"/>
        <w:rPr>
          <w:rFonts w:hint="eastAsia" w:ascii="黑体" w:hAnsi="黑体" w:eastAsia="黑体" w:cs="宋体"/>
          <w:bCs/>
          <w:kern w:val="0"/>
          <w:sz w:val="32"/>
          <w:szCs w:val="32"/>
        </w:rPr>
      </w:pPr>
    </w:p>
    <w:p w14:paraId="1CA00213">
      <w:pPr>
        <w:widowControl/>
        <w:spacing w:line="360" w:lineRule="auto"/>
        <w:jc w:val="center"/>
        <w:outlineLvl w:val="3"/>
        <w:rPr>
          <w:rFonts w:hint="eastAsia" w:ascii="黑体" w:hAnsi="黑体" w:eastAsia="黑体" w:cs="宋体"/>
          <w:bCs/>
          <w:kern w:val="0"/>
          <w:sz w:val="32"/>
          <w:szCs w:val="32"/>
        </w:rPr>
      </w:pPr>
    </w:p>
    <w:p w14:paraId="00F477D0">
      <w:pPr>
        <w:widowControl/>
        <w:spacing w:line="360" w:lineRule="auto"/>
        <w:jc w:val="center"/>
        <w:outlineLvl w:val="3"/>
        <w:rPr>
          <w:rFonts w:hint="eastAsia" w:ascii="黑体" w:hAnsi="黑体" w:eastAsia="黑体" w:cs="宋体"/>
          <w:bCs/>
          <w:kern w:val="0"/>
          <w:sz w:val="32"/>
          <w:szCs w:val="32"/>
        </w:rPr>
      </w:pPr>
    </w:p>
    <w:p w14:paraId="66452059">
      <w:pPr>
        <w:widowControl/>
        <w:spacing w:line="360" w:lineRule="auto"/>
        <w:jc w:val="center"/>
        <w:outlineLvl w:val="3"/>
        <w:rPr>
          <w:rFonts w:ascii="黑体" w:hAnsi="黑体" w:eastAsia="黑体" w:cs="宋体"/>
          <w:bCs/>
          <w:kern w:val="0"/>
          <w:sz w:val="32"/>
          <w:szCs w:val="32"/>
        </w:rPr>
      </w:pPr>
      <w:r>
        <w:rPr>
          <w:rFonts w:hint="eastAsia" w:ascii="黑体" w:hAnsi="黑体" w:eastAsia="黑体" w:cs="宋体"/>
          <w:bCs/>
          <w:kern w:val="0"/>
          <w:sz w:val="32"/>
          <w:szCs w:val="32"/>
        </w:rPr>
        <w:t>四、杭州诸商慈善基金会</w:t>
      </w:r>
      <w:r>
        <w:rPr>
          <w:rFonts w:ascii="黑体" w:hAnsi="黑体" w:eastAsia="黑体" w:cs="宋体"/>
          <w:bCs/>
          <w:kern w:val="0"/>
          <w:sz w:val="32"/>
          <w:szCs w:val="32"/>
        </w:rPr>
        <w:t>人力资源管理制度</w:t>
      </w:r>
    </w:p>
    <w:p w14:paraId="27171C9D">
      <w:pPr>
        <w:widowControl/>
        <w:spacing w:line="360" w:lineRule="auto"/>
        <w:ind w:firstLine="640" w:firstLineChars="200"/>
        <w:rPr>
          <w:rFonts w:ascii="仿宋" w:hAnsi="仿宋" w:eastAsia="仿宋" w:cs="宋体"/>
          <w:kern w:val="0"/>
          <w:sz w:val="32"/>
          <w:szCs w:val="32"/>
        </w:rPr>
      </w:pPr>
    </w:p>
    <w:p w14:paraId="38461C53">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第一章 总则</w:t>
      </w:r>
    </w:p>
    <w:p w14:paraId="6B4A8A93">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第一条</w:t>
      </w:r>
      <w:r>
        <w:rPr>
          <w:rFonts w:ascii="Calibri" w:hAnsi="Calibri" w:eastAsia="仿宋" w:cs="Calibri"/>
          <w:kern w:val="0"/>
          <w:sz w:val="32"/>
          <w:szCs w:val="32"/>
        </w:rPr>
        <w:t> </w:t>
      </w:r>
      <w:r>
        <w:rPr>
          <w:rFonts w:ascii="仿宋" w:hAnsi="仿宋" w:eastAsia="仿宋" w:cs="宋体"/>
          <w:kern w:val="0"/>
          <w:sz w:val="32"/>
          <w:szCs w:val="32"/>
        </w:rPr>
        <w:t xml:space="preserve"> 为加强</w:t>
      </w:r>
      <w:r>
        <w:rPr>
          <w:rFonts w:hint="eastAsia" w:ascii="仿宋" w:hAnsi="仿宋" w:eastAsia="仿宋" w:cs="宋体"/>
          <w:kern w:val="0"/>
          <w:sz w:val="32"/>
          <w:szCs w:val="32"/>
        </w:rPr>
        <w:t>杭州诸商慈善基金会（以下称诸商基金会）的</w:t>
      </w:r>
      <w:r>
        <w:rPr>
          <w:rFonts w:ascii="仿宋" w:hAnsi="仿宋" w:eastAsia="仿宋" w:cs="宋体"/>
          <w:kern w:val="0"/>
          <w:sz w:val="32"/>
          <w:szCs w:val="32"/>
        </w:rPr>
        <w:t>人力资源管理，使人力资源管理工作逐步达到科学化、规范化、制度化，更好地促进企业发展，根据《劳动法》</w:t>
      </w:r>
      <w:r>
        <w:rPr>
          <w:rFonts w:hint="eastAsia" w:ascii="仿宋" w:hAnsi="仿宋" w:eastAsia="仿宋" w:cs="宋体"/>
          <w:kern w:val="0"/>
          <w:sz w:val="32"/>
          <w:szCs w:val="32"/>
        </w:rPr>
        <w:t>、</w:t>
      </w:r>
      <w:r>
        <w:rPr>
          <w:rFonts w:ascii="仿宋" w:hAnsi="仿宋" w:eastAsia="仿宋" w:cs="宋体"/>
          <w:kern w:val="0"/>
          <w:sz w:val="32"/>
          <w:szCs w:val="32"/>
        </w:rPr>
        <w:t>《公司法》、《企业法》等法律法规的有关规定，结合</w:t>
      </w:r>
      <w:r>
        <w:rPr>
          <w:rFonts w:hint="eastAsia" w:ascii="仿宋" w:hAnsi="仿宋" w:eastAsia="仿宋" w:cs="宋体"/>
          <w:kern w:val="0"/>
          <w:sz w:val="32"/>
          <w:szCs w:val="32"/>
        </w:rPr>
        <w:t>诸商基金会</w:t>
      </w:r>
      <w:r>
        <w:rPr>
          <w:rFonts w:ascii="仿宋" w:hAnsi="仿宋" w:eastAsia="仿宋" w:cs="宋体"/>
          <w:kern w:val="0"/>
          <w:sz w:val="32"/>
          <w:szCs w:val="32"/>
        </w:rPr>
        <w:t>实际，特制定本制度。</w:t>
      </w:r>
    </w:p>
    <w:p w14:paraId="7BEB4C28">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第二条</w:t>
      </w:r>
      <w:r>
        <w:rPr>
          <w:rFonts w:ascii="Calibri" w:hAnsi="Calibri" w:eastAsia="仿宋" w:cs="Calibri"/>
          <w:kern w:val="0"/>
          <w:sz w:val="32"/>
          <w:szCs w:val="32"/>
        </w:rPr>
        <w:t> </w:t>
      </w:r>
      <w:r>
        <w:rPr>
          <w:rFonts w:ascii="仿宋" w:hAnsi="仿宋" w:eastAsia="仿宋" w:cs="宋体"/>
          <w:kern w:val="0"/>
          <w:sz w:val="32"/>
          <w:szCs w:val="32"/>
        </w:rPr>
        <w:t xml:space="preserve"> 坚持"效率优先，兼顾公平；企业发展，文秘资源网 员工富裕"的原则，正确处理企业、员工之间的利益分配关系，调动各方面的工作积极性。</w:t>
      </w:r>
    </w:p>
    <w:p w14:paraId="05B42530">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第三条</w:t>
      </w:r>
      <w:r>
        <w:rPr>
          <w:rFonts w:ascii="Calibri" w:hAnsi="Calibri" w:eastAsia="仿宋" w:cs="Calibri"/>
          <w:kern w:val="0"/>
          <w:sz w:val="32"/>
          <w:szCs w:val="32"/>
        </w:rPr>
        <w:t> </w:t>
      </w:r>
      <w:r>
        <w:rPr>
          <w:rFonts w:ascii="仿宋" w:hAnsi="仿宋" w:eastAsia="仿宋" w:cs="宋体"/>
          <w:kern w:val="0"/>
          <w:sz w:val="32"/>
          <w:szCs w:val="32"/>
        </w:rPr>
        <w:t xml:space="preserve"> 建立、完善和维护适应</w:t>
      </w:r>
      <w:r>
        <w:rPr>
          <w:rFonts w:hint="eastAsia" w:ascii="仿宋" w:hAnsi="仿宋" w:eastAsia="仿宋" w:cs="宋体"/>
          <w:kern w:val="0"/>
          <w:sz w:val="32"/>
          <w:szCs w:val="32"/>
        </w:rPr>
        <w:t>基金会</w:t>
      </w:r>
      <w:r>
        <w:rPr>
          <w:rFonts w:ascii="仿宋" w:hAnsi="仿宋" w:eastAsia="仿宋" w:cs="宋体"/>
          <w:kern w:val="0"/>
          <w:sz w:val="32"/>
          <w:szCs w:val="32"/>
        </w:rPr>
        <w:t>发展要求的充满生机与活力的人力资源管理制度。</w:t>
      </w:r>
    </w:p>
    <w:p w14:paraId="7DD5D7F9">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第四条</w:t>
      </w:r>
      <w:r>
        <w:rPr>
          <w:rFonts w:ascii="Calibri" w:hAnsi="Calibri" w:eastAsia="仿宋" w:cs="Calibri"/>
          <w:kern w:val="0"/>
          <w:sz w:val="32"/>
          <w:szCs w:val="32"/>
        </w:rPr>
        <w:t> </w:t>
      </w:r>
      <w:r>
        <w:rPr>
          <w:rFonts w:ascii="仿宋" w:hAnsi="仿宋" w:eastAsia="仿宋" w:cs="宋体"/>
          <w:kern w:val="0"/>
          <w:sz w:val="32"/>
          <w:szCs w:val="32"/>
        </w:rPr>
        <w:t xml:space="preserve"> 运用法律法规、内部管理制度等手段，调整好劳动关系，保护劳动主体双方的合法权益，使劳动关系稳定和谐、健康。</w:t>
      </w:r>
    </w:p>
    <w:p w14:paraId="45D6EEAB">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第五条</w:t>
      </w:r>
      <w:r>
        <w:rPr>
          <w:rFonts w:ascii="Calibri" w:hAnsi="Calibri" w:eastAsia="仿宋" w:cs="Calibri"/>
          <w:kern w:val="0"/>
          <w:sz w:val="32"/>
          <w:szCs w:val="32"/>
        </w:rPr>
        <w:t> </w:t>
      </w:r>
      <w:r>
        <w:rPr>
          <w:rFonts w:ascii="仿宋" w:hAnsi="仿宋" w:eastAsia="仿宋" w:cs="宋体"/>
          <w:kern w:val="0"/>
          <w:sz w:val="32"/>
          <w:szCs w:val="32"/>
        </w:rPr>
        <w:t xml:space="preserve"> 通过不断提高人力资源管理水平，促进</w:t>
      </w:r>
      <w:r>
        <w:rPr>
          <w:rFonts w:hint="eastAsia" w:ascii="仿宋" w:hAnsi="仿宋" w:eastAsia="仿宋" w:cs="宋体"/>
          <w:kern w:val="0"/>
          <w:sz w:val="32"/>
          <w:szCs w:val="32"/>
        </w:rPr>
        <w:t>基金会</w:t>
      </w:r>
      <w:r>
        <w:rPr>
          <w:rFonts w:ascii="仿宋" w:hAnsi="仿宋" w:eastAsia="仿宋" w:cs="宋体"/>
          <w:kern w:val="0"/>
          <w:sz w:val="32"/>
          <w:szCs w:val="32"/>
        </w:rPr>
        <w:t>发展。</w:t>
      </w:r>
    </w:p>
    <w:p w14:paraId="10DA1F29">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第六条</w:t>
      </w:r>
      <w:r>
        <w:rPr>
          <w:rFonts w:ascii="Calibri" w:hAnsi="Calibri" w:eastAsia="仿宋" w:cs="Calibri"/>
          <w:kern w:val="0"/>
          <w:sz w:val="32"/>
          <w:szCs w:val="32"/>
        </w:rPr>
        <w:t> </w:t>
      </w:r>
      <w:r>
        <w:rPr>
          <w:rFonts w:ascii="仿宋" w:hAnsi="仿宋" w:eastAsia="仿宋" w:cs="宋体"/>
          <w:kern w:val="0"/>
          <w:sz w:val="32"/>
          <w:szCs w:val="32"/>
        </w:rPr>
        <w:t xml:space="preserve"> 人力资源部对各基层单位人力资源管理的主要环节实行监督、指导与协调。</w:t>
      </w:r>
    </w:p>
    <w:p w14:paraId="3EE183DD">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第二章 人力资源规划</w:t>
      </w:r>
    </w:p>
    <w:p w14:paraId="2C8709C3">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第七条</w:t>
      </w:r>
      <w:r>
        <w:rPr>
          <w:rFonts w:ascii="Calibri" w:hAnsi="Calibri" w:eastAsia="仿宋" w:cs="Calibri"/>
          <w:kern w:val="0"/>
          <w:sz w:val="32"/>
          <w:szCs w:val="32"/>
        </w:rPr>
        <w:t> </w:t>
      </w:r>
      <w:r>
        <w:rPr>
          <w:rFonts w:ascii="仿宋" w:hAnsi="仿宋" w:eastAsia="仿宋" w:cs="宋体"/>
          <w:kern w:val="0"/>
          <w:sz w:val="32"/>
          <w:szCs w:val="32"/>
        </w:rPr>
        <w:t xml:space="preserve"> 根据</w:t>
      </w:r>
      <w:r>
        <w:rPr>
          <w:rFonts w:hint="eastAsia" w:ascii="仿宋" w:hAnsi="仿宋" w:eastAsia="仿宋" w:cs="宋体"/>
          <w:kern w:val="0"/>
          <w:sz w:val="32"/>
          <w:szCs w:val="32"/>
        </w:rPr>
        <w:t>基金会</w:t>
      </w:r>
      <w:r>
        <w:rPr>
          <w:rFonts w:ascii="仿宋" w:hAnsi="仿宋" w:eastAsia="仿宋" w:cs="宋体"/>
          <w:kern w:val="0"/>
          <w:sz w:val="32"/>
          <w:szCs w:val="32"/>
        </w:rPr>
        <w:t>发展战略和生产经营需要和定员标准，制订出人力资源规划。</w:t>
      </w:r>
    </w:p>
    <w:p w14:paraId="79FDFF57">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第八条</w:t>
      </w:r>
      <w:r>
        <w:rPr>
          <w:rFonts w:ascii="Calibri" w:hAnsi="Calibri" w:eastAsia="仿宋" w:cs="Calibri"/>
          <w:kern w:val="0"/>
          <w:sz w:val="32"/>
          <w:szCs w:val="32"/>
        </w:rPr>
        <w:t> </w:t>
      </w:r>
      <w:r>
        <w:rPr>
          <w:rFonts w:ascii="仿宋" w:hAnsi="仿宋" w:eastAsia="仿宋" w:cs="宋体"/>
          <w:kern w:val="0"/>
          <w:sz w:val="32"/>
          <w:szCs w:val="32"/>
        </w:rPr>
        <w:t xml:space="preserve"> 运用定性预测与定量预测相结合的方法，</w:t>
      </w:r>
      <w:r>
        <w:rPr>
          <w:rFonts w:hint="eastAsia" w:ascii="仿宋" w:hAnsi="仿宋" w:eastAsia="仿宋" w:cs="宋体"/>
          <w:kern w:val="0"/>
          <w:sz w:val="32"/>
          <w:szCs w:val="32"/>
        </w:rPr>
        <w:t>制定诸商基金会相应</w:t>
      </w:r>
      <w:r>
        <w:rPr>
          <w:rFonts w:ascii="仿宋" w:hAnsi="仿宋" w:eastAsia="仿宋" w:cs="宋体"/>
          <w:kern w:val="0"/>
          <w:sz w:val="32"/>
          <w:szCs w:val="32"/>
        </w:rPr>
        <w:t>人力资源规划方案，待批准后，报</w:t>
      </w:r>
      <w:r>
        <w:rPr>
          <w:rFonts w:hint="eastAsia" w:ascii="仿宋" w:hAnsi="仿宋" w:eastAsia="仿宋" w:cs="宋体"/>
          <w:kern w:val="0"/>
          <w:sz w:val="32"/>
          <w:szCs w:val="32"/>
        </w:rPr>
        <w:t>理事长</w:t>
      </w:r>
      <w:r>
        <w:rPr>
          <w:rFonts w:ascii="仿宋" w:hAnsi="仿宋" w:eastAsia="仿宋" w:cs="宋体"/>
          <w:kern w:val="0"/>
          <w:sz w:val="32"/>
          <w:szCs w:val="32"/>
        </w:rPr>
        <w:t>最终审定。</w:t>
      </w:r>
    </w:p>
    <w:p w14:paraId="3D5B9AA1">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第三章 员工的招聘与录用</w:t>
      </w:r>
    </w:p>
    <w:p w14:paraId="0E2D35EC">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第九条</w:t>
      </w:r>
      <w:r>
        <w:rPr>
          <w:rFonts w:ascii="Calibri" w:hAnsi="Calibri" w:eastAsia="仿宋" w:cs="Calibri"/>
          <w:kern w:val="0"/>
          <w:sz w:val="32"/>
          <w:szCs w:val="32"/>
        </w:rPr>
        <w:t> </w:t>
      </w:r>
      <w:r>
        <w:rPr>
          <w:rFonts w:ascii="仿宋" w:hAnsi="仿宋" w:eastAsia="仿宋" w:cs="宋体"/>
          <w:kern w:val="0"/>
          <w:sz w:val="32"/>
          <w:szCs w:val="32"/>
        </w:rPr>
        <w:t xml:space="preserve"> 根据</w:t>
      </w:r>
      <w:r>
        <w:rPr>
          <w:rFonts w:hint="eastAsia" w:ascii="仿宋" w:hAnsi="仿宋" w:eastAsia="仿宋" w:cs="宋体"/>
          <w:kern w:val="0"/>
          <w:sz w:val="32"/>
          <w:szCs w:val="32"/>
        </w:rPr>
        <w:t>理事长</w:t>
      </w:r>
      <w:r>
        <w:rPr>
          <w:rFonts w:ascii="仿宋" w:hAnsi="仿宋" w:eastAsia="仿宋" w:cs="宋体"/>
          <w:kern w:val="0"/>
          <w:sz w:val="32"/>
          <w:szCs w:val="32"/>
        </w:rPr>
        <w:t>审定的员工数量和工作需要，在一定的范围内，按照一定的程序和方法，择优录用选拔</w:t>
      </w:r>
      <w:r>
        <w:rPr>
          <w:rFonts w:hint="eastAsia" w:ascii="仿宋" w:hAnsi="仿宋" w:eastAsia="仿宋" w:cs="宋体"/>
          <w:kern w:val="0"/>
          <w:sz w:val="32"/>
          <w:szCs w:val="32"/>
        </w:rPr>
        <w:t>相关人员</w:t>
      </w:r>
      <w:r>
        <w:rPr>
          <w:rFonts w:ascii="仿宋" w:hAnsi="仿宋" w:eastAsia="仿宋" w:cs="宋体"/>
          <w:kern w:val="0"/>
          <w:sz w:val="32"/>
          <w:szCs w:val="32"/>
        </w:rPr>
        <w:t>到新的岗位工作。</w:t>
      </w:r>
    </w:p>
    <w:p w14:paraId="5CF9B7D8">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第十条</w:t>
      </w:r>
      <w:r>
        <w:rPr>
          <w:rFonts w:ascii="Calibri" w:hAnsi="Calibri" w:eastAsia="仿宋" w:cs="Calibri"/>
          <w:kern w:val="0"/>
          <w:sz w:val="32"/>
          <w:szCs w:val="32"/>
        </w:rPr>
        <w:t> </w:t>
      </w:r>
      <w:r>
        <w:rPr>
          <w:rFonts w:ascii="仿宋" w:hAnsi="仿宋" w:eastAsia="仿宋" w:cs="宋体"/>
          <w:kern w:val="0"/>
          <w:sz w:val="32"/>
          <w:szCs w:val="32"/>
        </w:rPr>
        <w:t xml:space="preserve"> 对被录用员工，实行全员劳动合同制，合同期限从一年到</w:t>
      </w:r>
      <w:r>
        <w:rPr>
          <w:rFonts w:hint="eastAsia" w:ascii="仿宋" w:hAnsi="仿宋" w:eastAsia="仿宋" w:cs="宋体"/>
          <w:kern w:val="0"/>
          <w:sz w:val="32"/>
          <w:szCs w:val="32"/>
        </w:rPr>
        <w:t>三</w:t>
      </w:r>
      <w:r>
        <w:rPr>
          <w:rFonts w:ascii="仿宋" w:hAnsi="仿宋" w:eastAsia="仿宋" w:cs="宋体"/>
          <w:kern w:val="0"/>
          <w:sz w:val="32"/>
          <w:szCs w:val="32"/>
        </w:rPr>
        <w:t>年，第一期合同期满，按照一定的条件续签第二期合同。</w:t>
      </w:r>
    </w:p>
    <w:p w14:paraId="49735820">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第四章 干部管理规定</w:t>
      </w:r>
    </w:p>
    <w:p w14:paraId="17D5F9E7">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第十一条</w:t>
      </w:r>
      <w:r>
        <w:rPr>
          <w:rFonts w:ascii="Calibri" w:hAnsi="Calibri" w:eastAsia="仿宋" w:cs="Calibri"/>
          <w:kern w:val="0"/>
          <w:sz w:val="32"/>
          <w:szCs w:val="32"/>
        </w:rPr>
        <w:t> </w:t>
      </w:r>
      <w:r>
        <w:rPr>
          <w:rFonts w:ascii="仿宋" w:hAnsi="仿宋" w:eastAsia="仿宋" w:cs="宋体"/>
          <w:kern w:val="0"/>
          <w:sz w:val="32"/>
          <w:szCs w:val="32"/>
        </w:rPr>
        <w:t xml:space="preserve"> 加强</w:t>
      </w:r>
      <w:r>
        <w:rPr>
          <w:rFonts w:hint="eastAsia" w:ascii="仿宋" w:hAnsi="仿宋" w:eastAsia="仿宋" w:cs="宋体"/>
          <w:kern w:val="0"/>
          <w:sz w:val="32"/>
          <w:szCs w:val="32"/>
        </w:rPr>
        <w:t>诸商基金会</w:t>
      </w:r>
      <w:r>
        <w:rPr>
          <w:rFonts w:ascii="仿宋" w:hAnsi="仿宋" w:eastAsia="仿宋" w:cs="宋体"/>
          <w:kern w:val="0"/>
          <w:sz w:val="32"/>
          <w:szCs w:val="32"/>
        </w:rPr>
        <w:t>中层领导班子建设，建成适应市场经济体制要求的、富有生机与活力的新的用人机制。按照"年轻化、知识化、专业化"的标准，优化</w:t>
      </w:r>
      <w:r>
        <w:rPr>
          <w:rFonts w:hint="eastAsia" w:ascii="仿宋" w:hAnsi="仿宋" w:eastAsia="仿宋" w:cs="宋体"/>
          <w:kern w:val="0"/>
          <w:sz w:val="32"/>
          <w:szCs w:val="32"/>
        </w:rPr>
        <w:t>基金会</w:t>
      </w:r>
      <w:r>
        <w:rPr>
          <w:rFonts w:ascii="仿宋" w:hAnsi="仿宋" w:eastAsia="仿宋" w:cs="宋体"/>
          <w:kern w:val="0"/>
          <w:sz w:val="32"/>
          <w:szCs w:val="32"/>
        </w:rPr>
        <w:t>干部队伍结构，建设一支高素质的干部队伍。</w:t>
      </w:r>
    </w:p>
    <w:p w14:paraId="62B246DE">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第十二条</w:t>
      </w:r>
      <w:r>
        <w:rPr>
          <w:rFonts w:ascii="Calibri" w:hAnsi="Calibri" w:eastAsia="仿宋" w:cs="Calibri"/>
          <w:kern w:val="0"/>
          <w:sz w:val="32"/>
          <w:szCs w:val="32"/>
        </w:rPr>
        <w:t> </w:t>
      </w:r>
      <w:r>
        <w:rPr>
          <w:rFonts w:ascii="仿宋" w:hAnsi="仿宋" w:eastAsia="仿宋" w:cs="宋体"/>
          <w:kern w:val="0"/>
          <w:sz w:val="32"/>
          <w:szCs w:val="32"/>
        </w:rPr>
        <w:t xml:space="preserve"> 充分体现组织原则；公开选拔、平等竞争原则；注重实绩、择优原则。严格按照精干高效，科学合理地配备干部职数。</w:t>
      </w:r>
    </w:p>
    <w:p w14:paraId="0BAC2DBF">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第十三条</w:t>
      </w:r>
      <w:r>
        <w:rPr>
          <w:rFonts w:ascii="Calibri" w:hAnsi="Calibri" w:eastAsia="仿宋" w:cs="Calibri"/>
          <w:kern w:val="0"/>
          <w:sz w:val="32"/>
          <w:szCs w:val="32"/>
        </w:rPr>
        <w:t> </w:t>
      </w:r>
      <w:r>
        <w:rPr>
          <w:rFonts w:ascii="仿宋" w:hAnsi="仿宋" w:eastAsia="仿宋" w:cs="宋体"/>
          <w:kern w:val="0"/>
          <w:sz w:val="32"/>
          <w:szCs w:val="32"/>
        </w:rPr>
        <w:t xml:space="preserve"> 管理人员与技术人员的考核制度</w:t>
      </w:r>
    </w:p>
    <w:p w14:paraId="6A415906">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（一）管理人员与技术人员考核，是依据一定的标准，按照一定的程序、方法，对其在工作中表现出来的内在素质和做出的成绩进行评价，并把它作为使用、选拔、监督干部的重要依据。</w:t>
      </w:r>
    </w:p>
    <w:p w14:paraId="12AF78C2">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（二）管理人员与技术人员考核的主要内容是德、能、勤、绩四个方面。包括思想觉悟、政策水平、组织纪律、道德品质、群众观念、事业心、文化理论知识、决策能力、组织能力等完成工作任务情况等。</w:t>
      </w:r>
    </w:p>
    <w:p w14:paraId="5A48B816">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（三）为了保证考核结果准确，考核要采取领导与群众相结合、定期考核与不定期考核相结合、定性考核与定量考核相结合的办法，坚持严格、全面、公开的原则。</w:t>
      </w:r>
    </w:p>
    <w:p w14:paraId="3A580692">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五</w:t>
      </w:r>
      <w:r>
        <w:rPr>
          <w:rFonts w:ascii="仿宋" w:hAnsi="仿宋" w:eastAsia="仿宋" w:cs="宋体"/>
          <w:kern w:val="0"/>
          <w:sz w:val="32"/>
          <w:szCs w:val="32"/>
        </w:rPr>
        <w:t>章 领导干部的回避制度</w:t>
      </w:r>
    </w:p>
    <w:p w14:paraId="3B11FFB2">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w:t>
      </w:r>
      <w:r>
        <w:rPr>
          <w:rFonts w:hint="eastAsia" w:ascii="仿宋" w:hAnsi="仿宋" w:eastAsia="仿宋" w:cs="宋体"/>
          <w:kern w:val="0"/>
          <w:sz w:val="32"/>
          <w:szCs w:val="32"/>
        </w:rPr>
        <w:t>四</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领导干部在执行公务时，凡涉及到自身职务提升、工作调动、奖惩、工资晋升、住房等问题时，必须主动申明并实行回避，不得参与具体业务工作，也不得以任何形式指示、暗示他人干预或施加影响。</w:t>
      </w:r>
    </w:p>
    <w:p w14:paraId="1D62BF44">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w:t>
      </w:r>
      <w:r>
        <w:rPr>
          <w:rFonts w:hint="eastAsia" w:ascii="仿宋" w:hAnsi="仿宋" w:eastAsia="仿宋" w:cs="宋体"/>
          <w:kern w:val="0"/>
          <w:sz w:val="32"/>
          <w:szCs w:val="32"/>
        </w:rPr>
        <w:t>五</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领导干部在执行公务时，凡涉及到直系亲属和近亲属的职务提升、工作调动、职称评聘、奖惩、工资晋升、招工、聘干、毕业生分配、军转干安置、培训、住房、入党等问题时，必须主动申明并实行回避，不得参与具体业务工作，也不得以任何形式指示、暗示他人干预或施加影响。</w:t>
      </w:r>
    </w:p>
    <w:p w14:paraId="6D5A5C75">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六</w:t>
      </w:r>
      <w:r>
        <w:rPr>
          <w:rFonts w:ascii="仿宋" w:hAnsi="仿宋" w:eastAsia="仿宋" w:cs="宋体"/>
          <w:kern w:val="0"/>
          <w:sz w:val="32"/>
          <w:szCs w:val="32"/>
        </w:rPr>
        <w:t>章</w:t>
      </w:r>
      <w:r>
        <w:rPr>
          <w:rFonts w:ascii="Calibri" w:hAnsi="Calibri" w:eastAsia="仿宋" w:cs="Calibri"/>
          <w:kern w:val="0"/>
          <w:sz w:val="32"/>
          <w:szCs w:val="32"/>
        </w:rPr>
        <w:t> </w:t>
      </w:r>
      <w:r>
        <w:rPr>
          <w:rFonts w:ascii="仿宋" w:hAnsi="仿宋" w:eastAsia="仿宋" w:cs="宋体"/>
          <w:kern w:val="0"/>
          <w:sz w:val="32"/>
          <w:szCs w:val="32"/>
        </w:rPr>
        <w:t xml:space="preserve"> 员工档案管理制度</w:t>
      </w:r>
    </w:p>
    <w:p w14:paraId="7E57E9BD">
      <w:pPr>
        <w:widowControl/>
        <w:spacing w:line="360" w:lineRule="auto"/>
        <w:ind w:firstLine="640" w:firstLineChars="200"/>
        <w:jc w:val="left"/>
        <w:rPr>
          <w:rFonts w:ascii="仿宋" w:hAnsi="仿宋" w:eastAsia="仿宋" w:cs="宋体"/>
          <w:kern w:val="0"/>
          <w:sz w:val="32"/>
          <w:szCs w:val="32"/>
        </w:rPr>
      </w:pPr>
      <w:r>
        <w:rPr>
          <w:rFonts w:ascii="仿宋" w:hAnsi="仿宋" w:eastAsia="仿宋" w:cs="宋体"/>
          <w:kern w:val="0"/>
          <w:sz w:val="32"/>
          <w:szCs w:val="32"/>
        </w:rPr>
        <w:t>第十</w:t>
      </w:r>
      <w:r>
        <w:rPr>
          <w:rFonts w:hint="eastAsia" w:ascii="仿宋" w:hAnsi="仿宋" w:eastAsia="仿宋" w:cs="宋体"/>
          <w:kern w:val="0"/>
          <w:sz w:val="32"/>
          <w:szCs w:val="32"/>
        </w:rPr>
        <w:t>六</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员工档案要实行专业保管，专职负责。</w:t>
      </w:r>
    </w:p>
    <w:p w14:paraId="45155FD9">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w:t>
      </w:r>
      <w:r>
        <w:rPr>
          <w:rFonts w:hint="eastAsia" w:ascii="仿宋" w:hAnsi="仿宋" w:eastAsia="仿宋" w:cs="宋体"/>
          <w:kern w:val="0"/>
          <w:sz w:val="32"/>
          <w:szCs w:val="32"/>
        </w:rPr>
        <w:t>七</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档案必须做到"人档相符"，卷内资料完整，分类明确。</w:t>
      </w:r>
    </w:p>
    <w:p w14:paraId="1974707E">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w:t>
      </w:r>
      <w:r>
        <w:rPr>
          <w:rFonts w:hint="eastAsia" w:ascii="仿宋" w:hAnsi="仿宋" w:eastAsia="仿宋" w:cs="宋体"/>
          <w:kern w:val="0"/>
          <w:sz w:val="32"/>
          <w:szCs w:val="32"/>
        </w:rPr>
        <w:t>八</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档案的保管要遵循安全保密、便于查找使用的原则。</w:t>
      </w:r>
    </w:p>
    <w:p w14:paraId="15C49B8A">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十九</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档案要登记造册，编码入柜，以便查找。</w:t>
      </w:r>
    </w:p>
    <w:p w14:paraId="3BA68271">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第二十条 严格执行员工档案查阅、借用制度。</w:t>
      </w:r>
    </w:p>
    <w:p w14:paraId="6E0A78B0">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七</w:t>
      </w:r>
      <w:r>
        <w:rPr>
          <w:rFonts w:ascii="仿宋" w:hAnsi="仿宋" w:eastAsia="仿宋" w:cs="宋体"/>
          <w:kern w:val="0"/>
          <w:sz w:val="32"/>
          <w:szCs w:val="32"/>
        </w:rPr>
        <w:t>章 员工的培训</w:t>
      </w:r>
    </w:p>
    <w:p w14:paraId="71F6F5F9">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第二十</w:t>
      </w:r>
      <w:r>
        <w:rPr>
          <w:rFonts w:hint="eastAsia" w:ascii="仿宋" w:hAnsi="仿宋" w:eastAsia="仿宋" w:cs="宋体"/>
          <w:kern w:val="0"/>
          <w:sz w:val="32"/>
          <w:szCs w:val="32"/>
        </w:rPr>
        <w:t>一</w:t>
      </w:r>
      <w:r>
        <w:rPr>
          <w:rFonts w:ascii="仿宋" w:hAnsi="仿宋" w:eastAsia="仿宋" w:cs="宋体"/>
          <w:kern w:val="0"/>
          <w:sz w:val="32"/>
          <w:szCs w:val="32"/>
        </w:rPr>
        <w:t xml:space="preserve">条 </w:t>
      </w:r>
      <w:r>
        <w:rPr>
          <w:rFonts w:hint="eastAsia" w:ascii="仿宋" w:hAnsi="仿宋" w:eastAsia="仿宋" w:cs="宋体"/>
          <w:kern w:val="0"/>
          <w:sz w:val="32"/>
          <w:szCs w:val="32"/>
        </w:rPr>
        <w:t>员工</w:t>
      </w:r>
      <w:r>
        <w:rPr>
          <w:rFonts w:ascii="仿宋" w:hAnsi="仿宋" w:eastAsia="仿宋" w:cs="宋体"/>
          <w:kern w:val="0"/>
          <w:sz w:val="32"/>
          <w:szCs w:val="32"/>
        </w:rPr>
        <w:t>的培训</w:t>
      </w:r>
    </w:p>
    <w:p w14:paraId="24450C95">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w:t>
      </w:r>
      <w:r>
        <w:rPr>
          <w:rFonts w:hint="eastAsia" w:ascii="仿宋" w:hAnsi="仿宋" w:eastAsia="仿宋" w:cs="宋体"/>
          <w:kern w:val="0"/>
          <w:sz w:val="32"/>
          <w:szCs w:val="32"/>
        </w:rPr>
        <w:t>一</w:t>
      </w:r>
      <w:r>
        <w:rPr>
          <w:rFonts w:ascii="仿宋" w:hAnsi="仿宋" w:eastAsia="仿宋" w:cs="宋体"/>
          <w:kern w:val="0"/>
          <w:sz w:val="32"/>
          <w:szCs w:val="32"/>
        </w:rPr>
        <w:t>）根据</w:t>
      </w:r>
      <w:r>
        <w:rPr>
          <w:rFonts w:hint="eastAsia" w:ascii="仿宋" w:hAnsi="仿宋" w:eastAsia="仿宋" w:cs="宋体"/>
          <w:kern w:val="0"/>
          <w:sz w:val="32"/>
          <w:szCs w:val="32"/>
        </w:rPr>
        <w:t>诸商基金会</w:t>
      </w:r>
      <w:r>
        <w:rPr>
          <w:rFonts w:ascii="仿宋" w:hAnsi="仿宋" w:eastAsia="仿宋" w:cs="宋体"/>
          <w:kern w:val="0"/>
          <w:sz w:val="32"/>
          <w:szCs w:val="32"/>
        </w:rPr>
        <w:t>工作的发展规划，有</w:t>
      </w:r>
      <w:r>
        <w:rPr>
          <w:rFonts w:ascii="等线" w:hAnsi="等线" w:eastAsia="等线"/>
          <w:szCs w:val="22"/>
        </w:rPr>
        <w:fldChar w:fldCharType="begin"/>
      </w:r>
      <w:r>
        <w:instrText xml:space="preserve"> HYPERLINK "http://j.3edu.net/" </w:instrText>
      </w:r>
      <w:r>
        <w:rPr>
          <w:rFonts w:ascii="等线" w:hAnsi="等线" w:eastAsia="等线"/>
          <w:szCs w:val="22"/>
        </w:rPr>
        <w:fldChar w:fldCharType="separate"/>
      </w:r>
      <w:r>
        <w:rPr>
          <w:rFonts w:ascii="仿宋" w:hAnsi="仿宋" w:eastAsia="仿宋" w:cs="宋体"/>
          <w:kern w:val="0"/>
          <w:sz w:val="32"/>
          <w:szCs w:val="32"/>
        </w:rPr>
        <w:t>计划</w:t>
      </w:r>
      <w:r>
        <w:rPr>
          <w:rFonts w:ascii="仿宋" w:hAnsi="仿宋" w:eastAsia="仿宋" w:cs="宋体"/>
          <w:kern w:val="0"/>
          <w:sz w:val="32"/>
          <w:szCs w:val="32"/>
        </w:rPr>
        <w:fldChar w:fldCharType="end"/>
      </w:r>
      <w:r>
        <w:rPr>
          <w:rFonts w:ascii="仿宋" w:hAnsi="仿宋" w:eastAsia="仿宋" w:cs="宋体"/>
          <w:kern w:val="0"/>
          <w:sz w:val="32"/>
          <w:szCs w:val="32"/>
        </w:rPr>
        <w:t>、有组织、有步骤地对在职员工分别进行在岗培训和短期培训及业余培训，确保员工素质不断提高，不断适应</w:t>
      </w:r>
      <w:r>
        <w:rPr>
          <w:rFonts w:hint="eastAsia" w:ascii="仿宋" w:hAnsi="仿宋" w:eastAsia="仿宋" w:cs="宋体"/>
          <w:kern w:val="0"/>
          <w:sz w:val="32"/>
          <w:szCs w:val="32"/>
        </w:rPr>
        <w:t>基金会</w:t>
      </w:r>
      <w:r>
        <w:rPr>
          <w:rFonts w:ascii="仿宋" w:hAnsi="仿宋" w:eastAsia="仿宋" w:cs="宋体"/>
          <w:kern w:val="0"/>
          <w:sz w:val="32"/>
          <w:szCs w:val="32"/>
        </w:rPr>
        <w:t>发展的需要。</w:t>
      </w:r>
    </w:p>
    <w:p w14:paraId="258FA67A">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w:t>
      </w:r>
      <w:r>
        <w:rPr>
          <w:rFonts w:hint="eastAsia" w:ascii="仿宋" w:hAnsi="仿宋" w:eastAsia="仿宋" w:cs="宋体"/>
          <w:kern w:val="0"/>
          <w:sz w:val="32"/>
          <w:szCs w:val="32"/>
        </w:rPr>
        <w:t>二</w:t>
      </w:r>
      <w:r>
        <w:rPr>
          <w:rFonts w:ascii="仿宋" w:hAnsi="仿宋" w:eastAsia="仿宋" w:cs="宋体"/>
          <w:kern w:val="0"/>
          <w:sz w:val="32"/>
          <w:szCs w:val="32"/>
        </w:rPr>
        <w:t>）重点抓好现职领导干部资格培训。按照</w:t>
      </w:r>
      <w:r>
        <w:rPr>
          <w:rFonts w:hint="eastAsia" w:ascii="仿宋" w:hAnsi="仿宋" w:eastAsia="仿宋" w:cs="宋体"/>
          <w:kern w:val="0"/>
          <w:sz w:val="32"/>
          <w:szCs w:val="32"/>
        </w:rPr>
        <w:t>人力资源发展规划</w:t>
      </w:r>
      <w:r>
        <w:rPr>
          <w:rFonts w:ascii="仿宋" w:hAnsi="仿宋" w:eastAsia="仿宋" w:cs="宋体"/>
          <w:kern w:val="0"/>
          <w:sz w:val="32"/>
          <w:szCs w:val="32"/>
        </w:rPr>
        <w:t>，及时做好参培人员的选送工作。</w:t>
      </w:r>
    </w:p>
    <w:p w14:paraId="521BBA41">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w:t>
      </w:r>
      <w:r>
        <w:rPr>
          <w:rFonts w:hint="eastAsia" w:ascii="仿宋" w:hAnsi="仿宋" w:eastAsia="仿宋" w:cs="宋体"/>
          <w:kern w:val="0"/>
          <w:sz w:val="32"/>
          <w:szCs w:val="32"/>
        </w:rPr>
        <w:t>三</w:t>
      </w:r>
      <w:r>
        <w:rPr>
          <w:rFonts w:ascii="仿宋" w:hAnsi="仿宋" w:eastAsia="仿宋" w:cs="宋体"/>
          <w:kern w:val="0"/>
          <w:sz w:val="32"/>
          <w:szCs w:val="32"/>
        </w:rPr>
        <w:t>）按照上级关于抓紧培养优秀中青年干部的要求，做好优秀中青年干部任职资格培训。</w:t>
      </w:r>
    </w:p>
    <w:p w14:paraId="4D169E5D">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八</w:t>
      </w:r>
      <w:r>
        <w:rPr>
          <w:rFonts w:ascii="仿宋" w:hAnsi="仿宋" w:eastAsia="仿宋" w:cs="宋体"/>
          <w:kern w:val="0"/>
          <w:sz w:val="32"/>
          <w:szCs w:val="32"/>
        </w:rPr>
        <w:t>章　员工的调整与流动</w:t>
      </w:r>
    </w:p>
    <w:p w14:paraId="287DCECE">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以定岗、包岗为基础，本着精干高效的原则调配人员，满足</w:t>
      </w:r>
      <w:r>
        <w:rPr>
          <w:rFonts w:hint="eastAsia" w:ascii="仿宋" w:hAnsi="仿宋" w:eastAsia="仿宋" w:cs="宋体"/>
          <w:kern w:val="0"/>
          <w:sz w:val="32"/>
          <w:szCs w:val="32"/>
        </w:rPr>
        <w:t>诸商慈善基金会发展的</w:t>
      </w:r>
      <w:r>
        <w:rPr>
          <w:rFonts w:ascii="仿宋" w:hAnsi="仿宋" w:eastAsia="仿宋" w:cs="宋体"/>
          <w:kern w:val="0"/>
          <w:sz w:val="32"/>
          <w:szCs w:val="32"/>
        </w:rPr>
        <w:t>需要。</w:t>
      </w:r>
    </w:p>
    <w:p w14:paraId="5B949523">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九</w:t>
      </w:r>
      <w:r>
        <w:rPr>
          <w:rFonts w:ascii="仿宋" w:hAnsi="仿宋" w:eastAsia="仿宋" w:cs="宋体"/>
          <w:kern w:val="0"/>
          <w:sz w:val="32"/>
          <w:szCs w:val="32"/>
        </w:rPr>
        <w:t>章　员工的解雇与辞职</w:t>
      </w:r>
    </w:p>
    <w:p w14:paraId="2965D4F7">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第二十</w:t>
      </w:r>
      <w:r>
        <w:rPr>
          <w:rFonts w:hint="eastAsia" w:ascii="仿宋" w:hAnsi="仿宋" w:eastAsia="仿宋" w:cs="宋体"/>
          <w:kern w:val="0"/>
          <w:sz w:val="32"/>
          <w:szCs w:val="32"/>
        </w:rPr>
        <w:t>二</w:t>
      </w:r>
      <w:r>
        <w:rPr>
          <w:rFonts w:ascii="仿宋" w:hAnsi="仿宋" w:eastAsia="仿宋" w:cs="宋体"/>
          <w:kern w:val="0"/>
          <w:sz w:val="32"/>
          <w:szCs w:val="32"/>
        </w:rPr>
        <w:t>条　员工的解雇。员工违约、违纪，依据《劳动法》、《职工奖惩条例》等劳动法规的规定，对符合解雇条件的，按照一定的程序予以解雇。因</w:t>
      </w:r>
      <w:r>
        <w:rPr>
          <w:rFonts w:hint="eastAsia" w:ascii="仿宋" w:hAnsi="仿宋" w:eastAsia="仿宋" w:cs="宋体"/>
          <w:kern w:val="0"/>
          <w:sz w:val="32"/>
          <w:szCs w:val="32"/>
        </w:rPr>
        <w:t>章程规定的原因和不可抗力</w:t>
      </w:r>
      <w:r>
        <w:rPr>
          <w:rFonts w:ascii="仿宋" w:hAnsi="仿宋" w:eastAsia="仿宋" w:cs="宋体"/>
          <w:kern w:val="0"/>
          <w:sz w:val="32"/>
          <w:szCs w:val="32"/>
        </w:rPr>
        <w:t>，需要实行裁员</w:t>
      </w:r>
      <w:r>
        <w:rPr>
          <w:rFonts w:hint="eastAsia" w:ascii="仿宋" w:hAnsi="仿宋" w:eastAsia="仿宋" w:cs="宋体"/>
          <w:kern w:val="0"/>
          <w:sz w:val="32"/>
          <w:szCs w:val="32"/>
        </w:rPr>
        <w:t>或减员</w:t>
      </w:r>
      <w:r>
        <w:rPr>
          <w:rFonts w:ascii="仿宋" w:hAnsi="仿宋" w:eastAsia="仿宋" w:cs="宋体"/>
          <w:kern w:val="0"/>
          <w:sz w:val="32"/>
          <w:szCs w:val="32"/>
        </w:rPr>
        <w:t>，按照《劳动法》、《公司法》、《工会法》的规定经</w:t>
      </w:r>
      <w:r>
        <w:rPr>
          <w:rFonts w:hint="eastAsia" w:ascii="仿宋" w:hAnsi="仿宋" w:eastAsia="仿宋" w:cs="宋体"/>
          <w:kern w:val="0"/>
          <w:sz w:val="32"/>
          <w:szCs w:val="32"/>
        </w:rPr>
        <w:t>理事会</w:t>
      </w:r>
      <w:r>
        <w:rPr>
          <w:rFonts w:ascii="仿宋" w:hAnsi="仿宋" w:eastAsia="仿宋" w:cs="宋体"/>
          <w:kern w:val="0"/>
          <w:sz w:val="32"/>
          <w:szCs w:val="32"/>
        </w:rPr>
        <w:t>批准后，方可实施。</w:t>
      </w:r>
    </w:p>
    <w:p w14:paraId="4C0B78B8">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第二十</w:t>
      </w:r>
      <w:r>
        <w:rPr>
          <w:rFonts w:hint="eastAsia" w:ascii="仿宋" w:hAnsi="仿宋" w:eastAsia="仿宋" w:cs="宋体"/>
          <w:kern w:val="0"/>
          <w:sz w:val="32"/>
          <w:szCs w:val="32"/>
        </w:rPr>
        <w:t>三</w:t>
      </w:r>
      <w:r>
        <w:rPr>
          <w:rFonts w:ascii="仿宋" w:hAnsi="仿宋" w:eastAsia="仿宋" w:cs="宋体"/>
          <w:kern w:val="0"/>
          <w:sz w:val="32"/>
          <w:szCs w:val="32"/>
        </w:rPr>
        <w:t>条　员工的辞职。员工自愿辞职，首先由员工本人提出申请，所在</w:t>
      </w:r>
      <w:r>
        <w:rPr>
          <w:rFonts w:hint="eastAsia" w:ascii="仿宋" w:hAnsi="仿宋" w:eastAsia="仿宋" w:cs="宋体"/>
          <w:kern w:val="0"/>
          <w:sz w:val="32"/>
          <w:szCs w:val="32"/>
        </w:rPr>
        <w:t>部门</w:t>
      </w:r>
      <w:r>
        <w:rPr>
          <w:rFonts w:ascii="仿宋" w:hAnsi="仿宋" w:eastAsia="仿宋" w:cs="宋体"/>
          <w:kern w:val="0"/>
          <w:sz w:val="32"/>
          <w:szCs w:val="32"/>
        </w:rPr>
        <w:t>同意，经</w:t>
      </w:r>
      <w:r>
        <w:rPr>
          <w:rFonts w:hint="eastAsia" w:ascii="仿宋" w:hAnsi="仿宋" w:eastAsia="仿宋" w:cs="宋体"/>
          <w:kern w:val="0"/>
          <w:sz w:val="32"/>
          <w:szCs w:val="32"/>
        </w:rPr>
        <w:t>诸商基金会秘书长</w:t>
      </w:r>
      <w:r>
        <w:rPr>
          <w:rFonts w:ascii="仿宋" w:hAnsi="仿宋" w:eastAsia="仿宋" w:cs="宋体"/>
          <w:kern w:val="0"/>
          <w:sz w:val="32"/>
          <w:szCs w:val="32"/>
        </w:rPr>
        <w:t>批准，可办理辞职手续，并享受一定数额的经济补偿。未经批准，自行辞职的，不得享受经济补偿待遇。</w:t>
      </w:r>
    </w:p>
    <w:p w14:paraId="7BBACC07">
      <w:pPr>
        <w:widowControl/>
        <w:spacing w:line="360" w:lineRule="auto"/>
        <w:ind w:firstLine="640" w:firstLineChars="200"/>
        <w:jc w:val="center"/>
        <w:rPr>
          <w:rFonts w:ascii="仿宋" w:hAnsi="仿宋" w:eastAsia="仿宋" w:cs="宋体"/>
          <w:kern w:val="0"/>
          <w:sz w:val="32"/>
          <w:szCs w:val="32"/>
        </w:rPr>
      </w:pPr>
    </w:p>
    <w:p w14:paraId="2F58ECD0">
      <w:pPr>
        <w:widowControl/>
        <w:spacing w:line="360" w:lineRule="auto"/>
        <w:ind w:firstLine="640" w:firstLineChars="200"/>
        <w:jc w:val="center"/>
        <w:rPr>
          <w:rFonts w:ascii="仿宋" w:hAnsi="仿宋" w:eastAsia="仿宋" w:cs="宋体"/>
          <w:kern w:val="0"/>
          <w:sz w:val="32"/>
          <w:szCs w:val="32"/>
        </w:rPr>
      </w:pPr>
      <w:r>
        <w:rPr>
          <w:rFonts w:ascii="仿宋" w:hAnsi="仿宋" w:eastAsia="仿宋" w:cs="宋体"/>
          <w:kern w:val="0"/>
          <w:sz w:val="32"/>
          <w:szCs w:val="32"/>
        </w:rPr>
        <w:t>第十章 薪酬管理</w:t>
      </w:r>
    </w:p>
    <w:p w14:paraId="3A5C679B">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第二十</w:t>
      </w:r>
      <w:r>
        <w:rPr>
          <w:rFonts w:hint="eastAsia" w:ascii="仿宋" w:hAnsi="仿宋" w:eastAsia="仿宋" w:cs="宋体"/>
          <w:kern w:val="0"/>
          <w:sz w:val="32"/>
          <w:szCs w:val="32"/>
        </w:rPr>
        <w:t>四</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年度工资总量基数按照当年</w:t>
      </w:r>
      <w:r>
        <w:rPr>
          <w:rFonts w:hint="eastAsia" w:ascii="仿宋" w:hAnsi="仿宋" w:eastAsia="仿宋" w:cs="宋体"/>
          <w:kern w:val="0"/>
          <w:sz w:val="32"/>
          <w:szCs w:val="32"/>
        </w:rPr>
        <w:t>基金会收支预算情况测算标准</w:t>
      </w:r>
      <w:r>
        <w:rPr>
          <w:rFonts w:ascii="仿宋" w:hAnsi="仿宋" w:eastAsia="仿宋" w:cs="宋体"/>
          <w:kern w:val="0"/>
          <w:sz w:val="32"/>
          <w:szCs w:val="32"/>
        </w:rPr>
        <w:t>，报</w:t>
      </w:r>
      <w:r>
        <w:rPr>
          <w:rFonts w:hint="eastAsia" w:ascii="仿宋" w:hAnsi="仿宋" w:eastAsia="仿宋" w:cs="宋体"/>
          <w:kern w:val="0"/>
          <w:sz w:val="32"/>
          <w:szCs w:val="32"/>
        </w:rPr>
        <w:t>基金会办公会研究</w:t>
      </w:r>
      <w:r>
        <w:rPr>
          <w:rFonts w:ascii="仿宋" w:hAnsi="仿宋" w:eastAsia="仿宋" w:cs="宋体"/>
          <w:kern w:val="0"/>
          <w:sz w:val="32"/>
          <w:szCs w:val="32"/>
        </w:rPr>
        <w:t>确定。实行总量控制，绝不超提。</w:t>
      </w:r>
    </w:p>
    <w:p w14:paraId="6A5EA581">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第二十</w:t>
      </w:r>
      <w:r>
        <w:rPr>
          <w:rFonts w:hint="eastAsia" w:ascii="仿宋" w:hAnsi="仿宋" w:eastAsia="仿宋" w:cs="宋体"/>
          <w:kern w:val="0"/>
          <w:sz w:val="32"/>
          <w:szCs w:val="32"/>
        </w:rPr>
        <w:t>五</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按照岗位测评、</w:t>
      </w:r>
      <w:r>
        <w:rPr>
          <w:rFonts w:hint="eastAsia" w:ascii="仿宋" w:hAnsi="仿宋" w:eastAsia="仿宋" w:cs="宋体"/>
          <w:kern w:val="0"/>
          <w:sz w:val="32"/>
          <w:szCs w:val="32"/>
        </w:rPr>
        <w:t>承担工作量</w:t>
      </w:r>
      <w:r>
        <w:rPr>
          <w:rFonts w:ascii="仿宋" w:hAnsi="仿宋" w:eastAsia="仿宋" w:cs="宋体"/>
          <w:kern w:val="0"/>
          <w:sz w:val="32"/>
          <w:szCs w:val="32"/>
        </w:rPr>
        <w:t>、</w:t>
      </w:r>
      <w:r>
        <w:rPr>
          <w:rFonts w:hint="eastAsia" w:ascii="仿宋" w:hAnsi="仿宋" w:eastAsia="仿宋" w:cs="宋体"/>
          <w:kern w:val="0"/>
          <w:sz w:val="32"/>
          <w:szCs w:val="32"/>
        </w:rPr>
        <w:t>工作时间</w:t>
      </w:r>
      <w:r>
        <w:rPr>
          <w:rFonts w:ascii="仿宋" w:hAnsi="仿宋" w:eastAsia="仿宋" w:cs="宋体"/>
          <w:kern w:val="0"/>
          <w:sz w:val="32"/>
          <w:szCs w:val="32"/>
        </w:rPr>
        <w:t>等不同形式进行分配工资。</w:t>
      </w:r>
    </w:p>
    <w:p w14:paraId="543F9FF7">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二十六</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有关假期及加班加点工资支付</w:t>
      </w:r>
    </w:p>
    <w:p w14:paraId="6D5C9C78">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员工在享受</w:t>
      </w:r>
      <w:r>
        <w:rPr>
          <w:rFonts w:hint="eastAsia" w:ascii="仿宋" w:hAnsi="仿宋" w:eastAsia="仿宋" w:cs="宋体"/>
          <w:kern w:val="0"/>
          <w:sz w:val="32"/>
          <w:szCs w:val="32"/>
        </w:rPr>
        <w:t>规定的</w:t>
      </w:r>
      <w:r>
        <w:rPr>
          <w:rFonts w:ascii="仿宋" w:hAnsi="仿宋" w:eastAsia="仿宋" w:cs="宋体"/>
          <w:kern w:val="0"/>
          <w:sz w:val="32"/>
          <w:szCs w:val="32"/>
        </w:rPr>
        <w:t>年休假、探亲假、婚假、丧假期间的工资支付，其日工资标准均以</w:t>
      </w:r>
      <w:r>
        <w:rPr>
          <w:rFonts w:hint="eastAsia" w:ascii="仿宋" w:hAnsi="仿宋" w:eastAsia="仿宋" w:cs="宋体"/>
          <w:kern w:val="0"/>
          <w:sz w:val="32"/>
          <w:szCs w:val="32"/>
        </w:rPr>
        <w:t>基本</w:t>
      </w:r>
      <w:r>
        <w:rPr>
          <w:rFonts w:ascii="仿宋" w:hAnsi="仿宋" w:eastAsia="仿宋" w:cs="宋体"/>
          <w:kern w:val="0"/>
          <w:sz w:val="32"/>
          <w:szCs w:val="32"/>
        </w:rPr>
        <w:t>工资加</w:t>
      </w:r>
      <w:r>
        <w:rPr>
          <w:rFonts w:hint="eastAsia" w:ascii="仿宋" w:hAnsi="仿宋" w:eastAsia="仿宋" w:cs="宋体"/>
          <w:kern w:val="0"/>
          <w:sz w:val="32"/>
          <w:szCs w:val="32"/>
        </w:rPr>
        <w:t>补助工资</w:t>
      </w:r>
      <w:r>
        <w:rPr>
          <w:rFonts w:ascii="仿宋" w:hAnsi="仿宋" w:eastAsia="仿宋" w:cs="宋体"/>
          <w:kern w:val="0"/>
          <w:sz w:val="32"/>
          <w:szCs w:val="32"/>
        </w:rPr>
        <w:t>为计算基数；根据实际需要安排员工在法定标准工作时间以外工作的工资支付标准，按照《劳动法》和《工资支付暂行规定》（劳部发[1994]489号）以及《中华人民共和国劳动部关于（劳动法）若干条文的说明》（劳部发[1994]289号）的有关规定执行。</w:t>
      </w:r>
    </w:p>
    <w:p w14:paraId="7382A790">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二十七</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员工工资增长机制</w:t>
      </w:r>
    </w:p>
    <w:p w14:paraId="3CC9C170">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为维护员工的长远利益，充分发挥工资对促进生产和提高效益的经济杠杆作用，调动员工的工作积极性，</w:t>
      </w:r>
      <w:r>
        <w:rPr>
          <w:rFonts w:hint="eastAsia" w:ascii="仿宋" w:hAnsi="仿宋" w:eastAsia="仿宋" w:cs="宋体"/>
          <w:kern w:val="0"/>
          <w:sz w:val="32"/>
          <w:szCs w:val="32"/>
        </w:rPr>
        <w:t>基金会</w:t>
      </w:r>
      <w:r>
        <w:rPr>
          <w:rFonts w:ascii="仿宋" w:hAnsi="仿宋" w:eastAsia="仿宋" w:cs="宋体"/>
          <w:kern w:val="0"/>
          <w:sz w:val="32"/>
          <w:szCs w:val="32"/>
        </w:rPr>
        <w:t>将根据经济效益情况</w:t>
      </w:r>
      <w:r>
        <w:rPr>
          <w:rFonts w:hint="eastAsia" w:ascii="仿宋" w:hAnsi="仿宋" w:eastAsia="仿宋" w:cs="宋体"/>
          <w:kern w:val="0"/>
          <w:sz w:val="32"/>
          <w:szCs w:val="32"/>
        </w:rPr>
        <w:t>作</w:t>
      </w:r>
      <w:r>
        <w:rPr>
          <w:rFonts w:ascii="仿宋" w:hAnsi="仿宋" w:eastAsia="仿宋" w:cs="宋体"/>
          <w:kern w:val="0"/>
          <w:sz w:val="32"/>
          <w:szCs w:val="32"/>
        </w:rPr>
        <w:t>统一安排，每隔一定时期对员工档案内技能工资适当调整。</w:t>
      </w:r>
    </w:p>
    <w:p w14:paraId="320F81FD">
      <w:pPr>
        <w:widowControl/>
        <w:spacing w:line="360" w:lineRule="auto"/>
        <w:ind w:firstLine="640" w:firstLineChars="200"/>
        <w:rPr>
          <w:rFonts w:ascii="仿宋" w:hAnsi="仿宋" w:eastAsia="仿宋" w:cs="宋体"/>
          <w:kern w:val="0"/>
          <w:sz w:val="32"/>
          <w:szCs w:val="32"/>
        </w:rPr>
      </w:pPr>
      <w:r>
        <w:rPr>
          <w:rFonts w:hint="eastAsia" w:ascii="Calibri" w:hAnsi="Calibri" w:eastAsia="仿宋" w:cs="Calibri"/>
          <w:kern w:val="0"/>
          <w:sz w:val="32"/>
          <w:szCs w:val="32"/>
        </w:rPr>
        <w:t>第二十八条</w:t>
      </w:r>
      <w:r>
        <w:rPr>
          <w:rFonts w:ascii="Calibri" w:hAnsi="Calibri" w:eastAsia="仿宋" w:cs="Calibri"/>
          <w:kern w:val="0"/>
          <w:sz w:val="32"/>
          <w:szCs w:val="32"/>
        </w:rPr>
        <w:t> </w:t>
      </w:r>
      <w:r>
        <w:rPr>
          <w:rFonts w:ascii="仿宋" w:hAnsi="仿宋" w:eastAsia="仿宋" w:cs="宋体"/>
          <w:kern w:val="0"/>
          <w:sz w:val="32"/>
          <w:szCs w:val="32"/>
        </w:rPr>
        <w:t xml:space="preserve"> 员工的社会保障</w:t>
      </w:r>
    </w:p>
    <w:p w14:paraId="4178E5F6">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二十九</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严格执行国家颁布的各项社会保障政策，认真贯彻职工工伤保险、医疗保险、失业保险、养老保险等方面的法律法规</w:t>
      </w:r>
      <w:r>
        <w:rPr>
          <w:rFonts w:hint="eastAsia" w:ascii="仿宋" w:hAnsi="仿宋" w:eastAsia="仿宋" w:cs="宋体"/>
          <w:kern w:val="0"/>
          <w:sz w:val="32"/>
          <w:szCs w:val="32"/>
        </w:rPr>
        <w:t>。</w:t>
      </w:r>
    </w:p>
    <w:p w14:paraId="43653124">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第十</w:t>
      </w:r>
      <w:r>
        <w:rPr>
          <w:rFonts w:hint="eastAsia" w:ascii="仿宋" w:hAnsi="仿宋" w:eastAsia="仿宋" w:cs="宋体"/>
          <w:kern w:val="0"/>
          <w:sz w:val="32"/>
          <w:szCs w:val="32"/>
        </w:rPr>
        <w:t>一</w:t>
      </w:r>
      <w:r>
        <w:rPr>
          <w:rFonts w:ascii="仿宋" w:hAnsi="仿宋" w:eastAsia="仿宋" w:cs="宋体"/>
          <w:kern w:val="0"/>
          <w:sz w:val="32"/>
          <w:szCs w:val="32"/>
        </w:rPr>
        <w:t>章</w:t>
      </w:r>
      <w:r>
        <w:rPr>
          <w:rFonts w:ascii="Calibri" w:hAnsi="Calibri" w:eastAsia="仿宋" w:cs="Calibri"/>
          <w:kern w:val="0"/>
          <w:sz w:val="32"/>
          <w:szCs w:val="32"/>
        </w:rPr>
        <w:t> </w:t>
      </w:r>
      <w:r>
        <w:rPr>
          <w:rFonts w:ascii="仿宋" w:hAnsi="仿宋" w:eastAsia="仿宋" w:cs="宋体"/>
          <w:kern w:val="0"/>
          <w:sz w:val="32"/>
          <w:szCs w:val="32"/>
        </w:rPr>
        <w:t xml:space="preserve"> 附则</w:t>
      </w:r>
    </w:p>
    <w:p w14:paraId="2A3AFB41">
      <w:pPr>
        <w:widowControl/>
        <w:spacing w:line="360" w:lineRule="auto"/>
        <w:ind w:firstLine="640" w:firstLineChars="200"/>
        <w:rPr>
          <w:rFonts w:ascii="仿宋" w:hAnsi="仿宋" w:eastAsia="仿宋" w:cs="宋体"/>
          <w:kern w:val="0"/>
          <w:sz w:val="32"/>
          <w:szCs w:val="32"/>
        </w:rPr>
      </w:pPr>
      <w:r>
        <w:rPr>
          <w:rFonts w:ascii="仿宋" w:hAnsi="仿宋" w:eastAsia="仿宋" w:cs="宋体"/>
          <w:kern w:val="0"/>
          <w:sz w:val="32"/>
          <w:szCs w:val="32"/>
        </w:rPr>
        <w:t>第</w:t>
      </w:r>
      <w:r>
        <w:rPr>
          <w:rFonts w:hint="eastAsia" w:ascii="仿宋" w:hAnsi="仿宋" w:eastAsia="仿宋" w:cs="宋体"/>
          <w:kern w:val="0"/>
          <w:sz w:val="32"/>
          <w:szCs w:val="32"/>
        </w:rPr>
        <w:t>三十</w:t>
      </w:r>
      <w:r>
        <w:rPr>
          <w:rFonts w:ascii="仿宋" w:hAnsi="仿宋" w:eastAsia="仿宋" w:cs="宋体"/>
          <w:kern w:val="0"/>
          <w:sz w:val="32"/>
          <w:szCs w:val="32"/>
        </w:rPr>
        <w:t>条</w:t>
      </w:r>
      <w:r>
        <w:rPr>
          <w:rFonts w:ascii="Calibri" w:hAnsi="Calibri" w:eastAsia="仿宋" w:cs="Calibri"/>
          <w:kern w:val="0"/>
          <w:sz w:val="32"/>
          <w:szCs w:val="32"/>
        </w:rPr>
        <w:t>  </w:t>
      </w:r>
      <w:r>
        <w:rPr>
          <w:rFonts w:ascii="仿宋" w:hAnsi="仿宋" w:eastAsia="仿宋" w:cs="宋体"/>
          <w:kern w:val="0"/>
          <w:sz w:val="32"/>
          <w:szCs w:val="32"/>
        </w:rPr>
        <w:t xml:space="preserve"> 本办法如有未尽事宜，参照法律法规和公司的相关文件执行。</w:t>
      </w:r>
    </w:p>
    <w:p w14:paraId="35756423">
      <w:pPr>
        <w:widowControl/>
        <w:spacing w:line="360" w:lineRule="auto"/>
        <w:ind w:firstLine="640" w:firstLineChars="200"/>
        <w:rPr>
          <w:rFonts w:ascii="仿宋" w:hAnsi="仿宋" w:eastAsia="仿宋"/>
          <w:sz w:val="32"/>
          <w:szCs w:val="32"/>
        </w:rPr>
      </w:pPr>
    </w:p>
    <w:p w14:paraId="60F89658">
      <w:pPr>
        <w:spacing w:line="360" w:lineRule="auto"/>
        <w:jc w:val="center"/>
        <w:rPr>
          <w:rFonts w:hint="eastAsia" w:ascii="黑体" w:hAnsi="黑体" w:eastAsia="黑体"/>
          <w:sz w:val="36"/>
          <w:szCs w:val="36"/>
        </w:rPr>
      </w:pPr>
    </w:p>
    <w:p w14:paraId="21AE715F">
      <w:pPr>
        <w:spacing w:line="360" w:lineRule="auto"/>
        <w:jc w:val="center"/>
        <w:rPr>
          <w:rFonts w:hint="eastAsia" w:ascii="黑体" w:hAnsi="黑体" w:eastAsia="黑体"/>
          <w:sz w:val="36"/>
          <w:szCs w:val="36"/>
        </w:rPr>
      </w:pPr>
    </w:p>
    <w:p w14:paraId="4A135813">
      <w:pPr>
        <w:spacing w:line="360" w:lineRule="auto"/>
        <w:jc w:val="center"/>
        <w:rPr>
          <w:rFonts w:hint="eastAsia" w:ascii="黑体" w:hAnsi="黑体" w:eastAsia="黑体"/>
          <w:sz w:val="36"/>
          <w:szCs w:val="36"/>
        </w:rPr>
      </w:pPr>
    </w:p>
    <w:p w14:paraId="14F1E2E9">
      <w:pPr>
        <w:spacing w:line="360" w:lineRule="auto"/>
        <w:jc w:val="center"/>
        <w:rPr>
          <w:rFonts w:hint="eastAsia" w:ascii="黑体" w:hAnsi="黑体" w:eastAsia="黑体"/>
          <w:sz w:val="36"/>
          <w:szCs w:val="36"/>
        </w:rPr>
      </w:pPr>
    </w:p>
    <w:p w14:paraId="11556DEF">
      <w:pPr>
        <w:spacing w:line="360" w:lineRule="auto"/>
        <w:jc w:val="center"/>
        <w:rPr>
          <w:rFonts w:hint="eastAsia" w:ascii="黑体" w:hAnsi="黑体" w:eastAsia="黑体"/>
          <w:sz w:val="36"/>
          <w:szCs w:val="36"/>
        </w:rPr>
      </w:pPr>
    </w:p>
    <w:p w14:paraId="6F21F2D5">
      <w:pPr>
        <w:spacing w:line="360" w:lineRule="auto"/>
        <w:jc w:val="center"/>
        <w:rPr>
          <w:rFonts w:hint="eastAsia" w:ascii="黑体" w:hAnsi="黑体" w:eastAsia="黑体"/>
          <w:sz w:val="36"/>
          <w:szCs w:val="36"/>
        </w:rPr>
      </w:pPr>
    </w:p>
    <w:p w14:paraId="00C84DD4">
      <w:pPr>
        <w:spacing w:line="360" w:lineRule="auto"/>
        <w:jc w:val="center"/>
        <w:rPr>
          <w:rFonts w:hint="eastAsia" w:ascii="黑体" w:hAnsi="黑体" w:eastAsia="黑体"/>
          <w:sz w:val="36"/>
          <w:szCs w:val="36"/>
        </w:rPr>
      </w:pPr>
    </w:p>
    <w:p w14:paraId="739DE761">
      <w:pPr>
        <w:spacing w:line="360" w:lineRule="auto"/>
        <w:jc w:val="center"/>
        <w:rPr>
          <w:rFonts w:hint="eastAsia" w:ascii="黑体" w:hAnsi="黑体" w:eastAsia="黑体"/>
          <w:sz w:val="36"/>
          <w:szCs w:val="36"/>
        </w:rPr>
      </w:pPr>
      <w:r>
        <w:rPr>
          <w:rFonts w:hint="eastAsia" w:ascii="黑体" w:hAnsi="黑体" w:eastAsia="黑体"/>
          <w:sz w:val="36"/>
          <w:szCs w:val="36"/>
        </w:rPr>
        <w:t>五、杭州诸商慈善基金会财务管理制度</w:t>
      </w:r>
    </w:p>
    <w:p w14:paraId="20A43C58">
      <w:pPr>
        <w:spacing w:line="360" w:lineRule="auto"/>
        <w:ind w:firstLine="643" w:firstLineChars="200"/>
        <w:jc w:val="center"/>
        <w:rPr>
          <w:rFonts w:hint="eastAsia" w:ascii="仿宋" w:hAnsi="仿宋" w:eastAsia="仿宋" w:cs="宋体"/>
          <w:b/>
          <w:bCs/>
          <w:color w:val="333333"/>
          <w:kern w:val="0"/>
          <w:sz w:val="32"/>
          <w:szCs w:val="32"/>
        </w:rPr>
      </w:pPr>
    </w:p>
    <w:p w14:paraId="13C7B62D">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第一章  总则</w:t>
      </w:r>
    </w:p>
    <w:p w14:paraId="7FE48B3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第一条</w:t>
      </w:r>
      <w:r>
        <w:rPr>
          <w:rFonts w:hint="eastAsia" w:eastAsia="仿宋"/>
          <w:sz w:val="32"/>
          <w:szCs w:val="32"/>
        </w:rPr>
        <w:t> </w:t>
      </w:r>
      <w:r>
        <w:rPr>
          <w:rFonts w:hint="eastAsia" w:ascii="仿宋" w:hAnsi="仿宋" w:eastAsia="仿宋"/>
          <w:sz w:val="32"/>
          <w:szCs w:val="32"/>
        </w:rPr>
        <w:t xml:space="preserve"> 为规范和加强基金会的财务管理，根据《中华人民共和国会计法》、《民间非营利组织会计制度》和《杭州慈善基金会章程》的有关规定，特制定本制度。</w:t>
      </w:r>
    </w:p>
    <w:p w14:paraId="7494380D">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第二章  管理原则</w:t>
      </w:r>
    </w:p>
    <w:p w14:paraId="7C19BAD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第二条</w:t>
      </w:r>
      <w:r>
        <w:rPr>
          <w:rFonts w:hint="eastAsia" w:eastAsia="仿宋"/>
          <w:sz w:val="32"/>
          <w:szCs w:val="32"/>
        </w:rPr>
        <w:t> </w:t>
      </w:r>
      <w:r>
        <w:rPr>
          <w:rFonts w:hint="eastAsia" w:ascii="仿宋" w:hAnsi="仿宋" w:eastAsia="仿宋"/>
          <w:sz w:val="32"/>
          <w:szCs w:val="32"/>
        </w:rPr>
        <w:t xml:space="preserve"> 本会实行统一领导、分级管理的内部财会管理体制。理事会议负责对经费的计划安排，秘书处负责日常经费收支管理。</w:t>
      </w:r>
    </w:p>
    <w:p w14:paraId="06850E7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第三条 本会实行年度经费收支预算管理。</w:t>
      </w:r>
    </w:p>
    <w:p w14:paraId="2D7EF36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(一)上年年底前基金会各机构部门根据下年度本部门工作任务和规划，提出本部门下年度年度经费预算草案，报秘书处审核汇总。</w:t>
      </w:r>
    </w:p>
    <w:p w14:paraId="13AB6F0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（二）年初，秘书处根据基金会上年预算执行情况和各部门提出的年度预算，根据本年度工作需要进行综合平衡后编制年度预算方案，报经理事会讨论审查通过后执行。</w:t>
      </w:r>
    </w:p>
    <w:p w14:paraId="4A24711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（三）年度预算需要调整，统一在每年十月份报理事会审批。</w:t>
      </w:r>
    </w:p>
    <w:p w14:paraId="49D8E00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第四条</w:t>
      </w:r>
      <w:r>
        <w:rPr>
          <w:rFonts w:hint="eastAsia" w:eastAsia="仿宋"/>
          <w:sz w:val="32"/>
          <w:szCs w:val="32"/>
        </w:rPr>
        <w:t> </w:t>
      </w:r>
      <w:r>
        <w:rPr>
          <w:rFonts w:hint="eastAsia" w:ascii="仿宋" w:hAnsi="仿宋" w:eastAsia="仿宋"/>
          <w:sz w:val="32"/>
          <w:szCs w:val="32"/>
        </w:rPr>
        <w:t>本会是独立法人，依法享有法人财产权力和民事权力，承担民事责任。</w:t>
      </w:r>
    </w:p>
    <w:p w14:paraId="46EEC6C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本会法定代表人的职责：</w:t>
      </w:r>
    </w:p>
    <w:p w14:paraId="50735A1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（一）对本会的会计工作和会计资料的真实性、完整性负责；</w:t>
      </w:r>
    </w:p>
    <w:p w14:paraId="7040DBD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（二）决定本会内部财会机构的设置，建立健全内部控制制度；</w:t>
      </w:r>
    </w:p>
    <w:p w14:paraId="6883ECC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（三）根据本会批准的预算方案。组织各项业务活动。</w:t>
      </w:r>
    </w:p>
    <w:p w14:paraId="14355BE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第五条</w:t>
      </w:r>
      <w:r>
        <w:rPr>
          <w:rFonts w:hint="eastAsia" w:eastAsia="仿宋"/>
          <w:sz w:val="32"/>
          <w:szCs w:val="32"/>
        </w:rPr>
        <w:t> </w:t>
      </w:r>
      <w:r>
        <w:rPr>
          <w:rFonts w:hint="eastAsia" w:ascii="仿宋" w:hAnsi="仿宋" w:eastAsia="仿宋"/>
          <w:sz w:val="32"/>
          <w:szCs w:val="32"/>
        </w:rPr>
        <w:t xml:space="preserve"> 本会财务人员的职责：</w:t>
      </w:r>
    </w:p>
    <w:p w14:paraId="5E20CC0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（一）本会设具有专业资质的出纳一名，兼职的会计一名，共同负责日常的财务工作和各类财务报表编制。严格执行财务管理规定；</w:t>
      </w:r>
    </w:p>
    <w:p w14:paraId="18D5EC7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（二）监督、检查资金使用、费用开支及财产管理，严格审核原始凭证及账表、单证；</w:t>
      </w:r>
    </w:p>
    <w:p w14:paraId="428C234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（三）对不真实、不合法的原始凭证不予受理并向本会负责人报告；对记载欠准确、不完整的原始凭证予以退回，要求更正、补充；</w:t>
      </w:r>
    </w:p>
    <w:p w14:paraId="0AF3C4A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（四）发现账簿记录与实物、款项不符，应当按照有关规定进行处理，无权自行处理的，应当立即向本会负责人报告，请求查明原因，做出处理；</w:t>
      </w:r>
    </w:p>
    <w:p w14:paraId="7348EAC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（五）除法定的会计账簿外，不得另立会计账簿。本会的资金不得以个人名义开立账户存储；</w:t>
      </w:r>
    </w:p>
    <w:p w14:paraId="2A35C32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（六）按时完成每月、每季及每年度财务报表，定期汇报经费收支执行情况，接受有关部分监督。</w:t>
      </w:r>
    </w:p>
    <w:p w14:paraId="2898C71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第六条</w:t>
      </w:r>
      <w:r>
        <w:rPr>
          <w:rFonts w:hint="eastAsia" w:eastAsia="仿宋"/>
          <w:sz w:val="32"/>
          <w:szCs w:val="32"/>
        </w:rPr>
        <w:t> </w:t>
      </w:r>
      <w:r>
        <w:rPr>
          <w:rFonts w:hint="eastAsia" w:ascii="仿宋" w:hAnsi="仿宋" w:eastAsia="仿宋"/>
          <w:sz w:val="32"/>
          <w:szCs w:val="32"/>
        </w:rPr>
        <w:t xml:space="preserve"> 财务稽查制度</w:t>
      </w:r>
    </w:p>
    <w:p w14:paraId="7C16472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（一）财务人员应有履行财务工作的资质和上岗证书；</w:t>
      </w:r>
    </w:p>
    <w:p w14:paraId="36D5FBC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（二）出纳员不得兼管稽核，会计档案保管，收入、费用、债权债务账簿的登记工作；</w:t>
      </w:r>
    </w:p>
    <w:p w14:paraId="3E0F6F6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（三）财会人员调动工作或因故离职，在没有与接替人员办完交接手续前，不得离职，不得中断会计工作；</w:t>
      </w:r>
    </w:p>
    <w:p w14:paraId="453C7DE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（四）移交交接包括移交人经管的会计凭证、报表、账簿、款项、公章、实物及未了事项等，交接时要有本会负责人参与监交。</w:t>
      </w:r>
    </w:p>
    <w:p w14:paraId="27E11677">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第三章  经费审批管理</w:t>
      </w:r>
    </w:p>
    <w:p w14:paraId="6F51D74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第七条</w:t>
      </w:r>
      <w:r>
        <w:rPr>
          <w:rFonts w:hint="eastAsia" w:eastAsia="仿宋"/>
          <w:sz w:val="32"/>
          <w:szCs w:val="32"/>
        </w:rPr>
        <w:t> </w:t>
      </w:r>
      <w:r>
        <w:rPr>
          <w:rFonts w:hint="eastAsia" w:ascii="仿宋" w:hAnsi="仿宋" w:eastAsia="仿宋"/>
          <w:sz w:val="32"/>
          <w:szCs w:val="32"/>
        </w:rPr>
        <w:t>本会所有经费、资产的收支，在商会理事会领导下，实行在监事会监督下的理事长主官负责制。</w:t>
      </w:r>
    </w:p>
    <w:p w14:paraId="6DCF141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第八条  基金会的收入来源通过以下合法方式取得，并开具加盖基金会财务专用章的财政统一票据，及时列入基金会银行账户。</w:t>
      </w:r>
    </w:p>
    <w:p w14:paraId="447B69A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（一）政府资助。</w:t>
      </w:r>
    </w:p>
    <w:p w14:paraId="37C8D8F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（二）在核准的业务范围内开展活动或服务的手续费收入。</w:t>
      </w:r>
    </w:p>
    <w:p w14:paraId="6C10811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（三）银行存款利息收入。</w:t>
      </w:r>
    </w:p>
    <w:p w14:paraId="06FF4FD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（四）其他合法收入。</w:t>
      </w:r>
    </w:p>
    <w:p w14:paraId="2C03FF8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第九条</w:t>
      </w:r>
      <w:r>
        <w:rPr>
          <w:rFonts w:hint="eastAsia" w:eastAsia="仿宋"/>
          <w:sz w:val="32"/>
          <w:szCs w:val="32"/>
        </w:rPr>
        <w:t> </w:t>
      </w:r>
      <w:r>
        <w:rPr>
          <w:rFonts w:hint="eastAsia" w:ascii="仿宋" w:hAnsi="仿宋" w:eastAsia="仿宋"/>
          <w:sz w:val="32"/>
          <w:szCs w:val="32"/>
        </w:rPr>
        <w:t>建立经费开支申请制度：除规定的固定费用支出外，其他任何开支都需要事先审批。</w:t>
      </w:r>
    </w:p>
    <w:p w14:paraId="35DC1E7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（一）申请项目规定：根据年度批准的预算项目提出开支计划，年度预算以外的项目、大型的活动或金额超过10万元的项目须有详细经费预算表。</w:t>
      </w:r>
    </w:p>
    <w:p w14:paraId="23B95C1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（二）申请审批权限：年度预算内1000元以内开支由秘书长审批；1000元以上，由监事会审核后报理事长审批，超过1万元以上由理事和监事会联合审批。年度预算计划外开支项目经费需经理事会讨论。</w:t>
      </w:r>
    </w:p>
    <w:p w14:paraId="111572B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（三）紧急情况下的开支申请可先电话申请，事后再补办相关书面手续。</w:t>
      </w:r>
    </w:p>
    <w:p w14:paraId="02060D3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第十条  费用开支基本标准和管理办法</w:t>
      </w:r>
    </w:p>
    <w:p w14:paraId="5B58792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固定费用：包括办公场所租金和物业管理费、水电费、办公用品购置费、文印费、书报费、邮电费、电话费、专职人员的工资及补贴福利费等。固定费用的开支实行实报实销的原则。由秘书处负责管理，审核报销时按照各级权限审批。</w:t>
      </w:r>
    </w:p>
    <w:p w14:paraId="588EE6E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活动经费：包括会务费（只限章程内规定的基金会会议），基金会的外事活动经费（包括商务考察和商务接待）。会务费和各项活动所需的费用，按预算经理事办公会议审批，重大会议或活动须经理事会讨论按预算执行，超出预算需报常务理事会审议后方才能报销。外事活动实行一事一议制度，并编制预算方案，原则上不得超过预算，外出出差按旅差费标准执行。</w:t>
      </w:r>
    </w:p>
    <w:p w14:paraId="4ECF605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招待费：包括餐饮、住宿。基本标准：餐饮最高每人每天200元，住宿不超过每人每天400元。基金会的接待按“对等接待”的原则由秘书处提出接待方案，报理事长审批。接待要从俭，严格控制陪同人数，陪同人员原则上享受同等待遇，在批准的计划内组织实施，超出计划需须经理事会议审批通过方可报销。与企业相关的接待沟通开支，一般由相关企业承担费用。诸暨来杭州的客人按级别分主次接待。</w:t>
      </w:r>
    </w:p>
    <w:p w14:paraId="05EDB47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旅差费：差旅费报销由报销人按差旅费报销规定填写“差旅费报销单”，经财务人员审核后报秘书长签字审批后报销。如特殊原因发生的费用超出差旅费报销规定的，需写明原因，由秘书长审批后报理事长批准予以报销。</w:t>
      </w:r>
    </w:p>
    <w:p w14:paraId="0B7FE05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1、基金会因公出差一般选择乘坐火车、汽车，乘座动车、高铁选择普通档次的席位，秘书长以上职务、或连续坐车需在12个小时以上的可选择乘座飞机。其它人员如遇特殊情况确需乘坐飞机须经秘书长批准。 </w:t>
      </w:r>
    </w:p>
    <w:p w14:paraId="4652503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2、出差住宿标准：省会城市300元/天，地（市、州）、县（市、区）级城市200元/天，住宿费用最多不得超过标准的20%，超过部分由个人自理。</w:t>
      </w:r>
    </w:p>
    <w:p w14:paraId="466F932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3、出差补贴按实际出差天数计算，每人每天60元。（到家庭所在地不得享受）。</w:t>
      </w:r>
    </w:p>
    <w:p w14:paraId="30B11A4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4、利用私家车辆因公出差办事，仅限在100～500公里内，报销范围包括停车费，路桥费，油费（按每百公里10升起计算），报销时在单据上注明时间、地点和事由。</w:t>
      </w:r>
    </w:p>
    <w:p w14:paraId="0912A3E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5、出差一般不预借差旅费，确需借用须经分管财务的副理事长审批同意，出差回来后一个月内报销。</w:t>
      </w:r>
    </w:p>
    <w:p w14:paraId="7606B16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（五）基金会有关的其他正常开支按申请和审批制度执行。</w:t>
      </w:r>
    </w:p>
    <w:p w14:paraId="6C9221D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第十一条  基金会一切经费开支必须取得合法的原始凭证，填制规定的报销凭证，并附必要的审批报告，由经手人签字，属于固定资产须经验收人验收，经财务部门审核后，报经有权审批的领导批准后报销。对未经财务部门审核、手续不全、不符合财务制度、违反有关财务法规和财经纪律的开支一律不予报销。</w:t>
      </w:r>
    </w:p>
    <w:p w14:paraId="1F6A5D7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（一）固定费用的开支由秘书长审核批准后报销。</w:t>
      </w:r>
    </w:p>
    <w:p w14:paraId="6C98EDF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（二）一次性或一个项目开支在1000元（含，下同）以内由秘书长审批后报销。</w:t>
      </w:r>
    </w:p>
    <w:p w14:paraId="4EDBA71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（三）一次性或一个项目开支在1000以上-10000元以内，由监事会审核报理事长审批后报销。</w:t>
      </w:r>
    </w:p>
    <w:p w14:paraId="78CB20A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（四）一次性或一个项目开支在10000以上，由秘书长审核后，经理事和监事会联合审批。</w:t>
      </w:r>
    </w:p>
    <w:p w14:paraId="3C4FB89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第十二条</w:t>
      </w:r>
      <w:r>
        <w:rPr>
          <w:rFonts w:hint="eastAsia" w:eastAsia="仿宋"/>
          <w:sz w:val="32"/>
          <w:szCs w:val="32"/>
        </w:rPr>
        <w:t> </w:t>
      </w:r>
      <w:r>
        <w:rPr>
          <w:rFonts w:hint="eastAsia" w:ascii="仿宋" w:hAnsi="仿宋" w:eastAsia="仿宋"/>
          <w:sz w:val="32"/>
          <w:szCs w:val="32"/>
        </w:rPr>
        <w:t xml:space="preserve"> 本会专职工作人员的工资、保险、补贴、节假日及年终奖励、个人通讯费、市内交通费、稿费、奖励、提成等的确定和调整由秘书长提出建议方案，报理事长或理事会议审定后执行。</w:t>
      </w:r>
    </w:p>
    <w:p w14:paraId="52332E3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第十三条</w:t>
      </w:r>
      <w:r>
        <w:rPr>
          <w:rFonts w:hint="eastAsia" w:eastAsia="仿宋"/>
          <w:sz w:val="32"/>
          <w:szCs w:val="32"/>
        </w:rPr>
        <w:t>  </w:t>
      </w:r>
      <w:r>
        <w:rPr>
          <w:rFonts w:hint="eastAsia" w:ascii="仿宋" w:hAnsi="仿宋" w:eastAsia="仿宋"/>
          <w:sz w:val="32"/>
          <w:szCs w:val="32"/>
        </w:rPr>
        <w:t>建立定期报告制度。由秘书长定期向理事、副理事长汇报财务收支情况，其中，会费收支情况要作为单项重点汇报。</w:t>
      </w:r>
    </w:p>
    <w:p w14:paraId="74B279C0">
      <w:pPr>
        <w:spacing w:line="360" w:lineRule="auto"/>
        <w:ind w:firstLine="640" w:firstLineChars="200"/>
        <w:jc w:val="center"/>
        <w:rPr>
          <w:rFonts w:hint="eastAsia" w:ascii="黑体" w:hAnsi="黑体" w:eastAsia="黑体"/>
          <w:sz w:val="32"/>
          <w:szCs w:val="32"/>
        </w:rPr>
      </w:pPr>
      <w:r>
        <w:rPr>
          <w:rFonts w:hint="eastAsia" w:ascii="黑体" w:hAnsi="黑体" w:eastAsia="黑体"/>
          <w:sz w:val="32"/>
          <w:szCs w:val="32"/>
        </w:rPr>
        <w:t>第四章</w:t>
      </w:r>
      <w:r>
        <w:rPr>
          <w:rFonts w:ascii="Calibri" w:hAnsi="Calibri" w:eastAsia="黑体" w:cs="Calibri"/>
          <w:sz w:val="32"/>
          <w:szCs w:val="32"/>
        </w:rPr>
        <w:t> </w:t>
      </w:r>
      <w:r>
        <w:rPr>
          <w:rFonts w:hint="eastAsia" w:ascii="黑体" w:hAnsi="黑体" w:eastAsia="黑体"/>
          <w:sz w:val="32"/>
          <w:szCs w:val="32"/>
        </w:rPr>
        <w:t xml:space="preserve"> 资金管理</w:t>
      </w:r>
    </w:p>
    <w:p w14:paraId="7BA6903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第十四条</w:t>
      </w:r>
      <w:r>
        <w:rPr>
          <w:rFonts w:eastAsia="仿宋"/>
          <w:sz w:val="32"/>
          <w:szCs w:val="32"/>
        </w:rPr>
        <w:t xml:space="preserve"> </w:t>
      </w:r>
      <w:r>
        <w:rPr>
          <w:rFonts w:hint="eastAsia" w:ascii="仿宋" w:hAnsi="仿宋" w:eastAsia="仿宋"/>
          <w:sz w:val="32"/>
          <w:szCs w:val="32"/>
        </w:rPr>
        <w:t>不得向任何单位出借本会资金，不得对外提供任何担保。</w:t>
      </w:r>
    </w:p>
    <w:p w14:paraId="7AC722D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第十五条 库存现金的管理。本会经费支出原则上不不使用现金，一律通过银行转贴付款。现金必须做到日清月结，随时清点库存现金，不得以白条抵库。本会负责人必须不定期对库存现金进行抽查，以保证账实相符。</w:t>
      </w:r>
    </w:p>
    <w:p w14:paraId="735C31C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第十六条 银行存款的管理</w:t>
      </w:r>
    </w:p>
    <w:p w14:paraId="5859AD5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（一）银行账户必须按规定开设和使用，银行账户只供本会业务收支结算使用，严禁出借账户供外单位或个人使用，严禁为外单位或个人代收代支、转账套现。</w:t>
      </w:r>
    </w:p>
    <w:p w14:paraId="0919E9C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（二）实行银行账户印鉴分管，财务专用章由出纳保管，法人章由会计保管。</w:t>
      </w:r>
    </w:p>
    <w:p w14:paraId="4D664E6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（三）财会人员办理信汇、电汇、票汇、转账支付等付出款项，一律凭付款审批单办理。付款审批单作为报销凭证记账备查。</w:t>
      </w:r>
    </w:p>
    <w:p w14:paraId="7F7799A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（四）严格资金使用审批手续。会计人员对一切审批手续不全的资金使用事项，都有权且必须拒绝办理。</w:t>
      </w:r>
    </w:p>
    <w:p w14:paraId="4C1FE7F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第十七条</w:t>
      </w:r>
      <w:r>
        <w:rPr>
          <w:rFonts w:hint="eastAsia" w:eastAsia="仿宋"/>
          <w:sz w:val="32"/>
          <w:szCs w:val="32"/>
        </w:rPr>
        <w:t> </w:t>
      </w:r>
      <w:r>
        <w:rPr>
          <w:rFonts w:hint="eastAsia" w:ascii="仿宋" w:hAnsi="仿宋" w:eastAsia="仿宋"/>
          <w:sz w:val="32"/>
          <w:szCs w:val="32"/>
        </w:rPr>
        <w:t>银行支票的使用规定</w:t>
      </w:r>
    </w:p>
    <w:p w14:paraId="4EB157B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（一）领用银行支票，必须凭付款审批单，经本会项目负责人及经办人签字，并写明用途、金额、日期。</w:t>
      </w:r>
    </w:p>
    <w:p w14:paraId="31C2280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（二）会计人员出单后，出纳才能签发银行支票，登记银行支票号码、金额、收款人。</w:t>
      </w:r>
    </w:p>
    <w:p w14:paraId="0F30DAA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（三）收到支票应及时办理入账手续。</w:t>
      </w:r>
    </w:p>
    <w:p w14:paraId="14F5BAAA">
      <w:pPr>
        <w:spacing w:line="360" w:lineRule="auto"/>
        <w:ind w:firstLine="640" w:firstLineChars="200"/>
        <w:jc w:val="center"/>
        <w:rPr>
          <w:rFonts w:hint="eastAsia" w:ascii="黑体" w:hAnsi="黑体" w:eastAsia="黑体"/>
          <w:sz w:val="32"/>
          <w:szCs w:val="32"/>
        </w:rPr>
      </w:pPr>
      <w:r>
        <w:rPr>
          <w:rFonts w:hint="eastAsia" w:ascii="黑体" w:hAnsi="黑体" w:eastAsia="黑体"/>
          <w:sz w:val="32"/>
          <w:szCs w:val="32"/>
        </w:rPr>
        <w:t>第五章</w:t>
      </w:r>
      <w:r>
        <w:rPr>
          <w:rFonts w:ascii="Calibri" w:hAnsi="Calibri" w:eastAsia="黑体" w:cs="Calibri"/>
          <w:sz w:val="32"/>
          <w:szCs w:val="32"/>
        </w:rPr>
        <w:t> </w:t>
      </w:r>
      <w:r>
        <w:rPr>
          <w:rFonts w:hint="eastAsia" w:ascii="黑体" w:hAnsi="黑体" w:eastAsia="黑体"/>
          <w:sz w:val="32"/>
          <w:szCs w:val="32"/>
        </w:rPr>
        <w:t xml:space="preserve"> 固定资产核算</w:t>
      </w:r>
    </w:p>
    <w:p w14:paraId="3DA411F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第十八条</w:t>
      </w:r>
      <w:r>
        <w:rPr>
          <w:rFonts w:hint="eastAsia" w:eastAsia="仿宋"/>
          <w:sz w:val="32"/>
          <w:szCs w:val="32"/>
        </w:rPr>
        <w:t> </w:t>
      </w:r>
      <w:r>
        <w:rPr>
          <w:rFonts w:hint="eastAsia" w:ascii="仿宋" w:hAnsi="仿宋" w:eastAsia="仿宋"/>
          <w:sz w:val="32"/>
          <w:szCs w:val="32"/>
        </w:rPr>
        <w:t>单价500元以上，使用年限1年以上的资产，列为固定资产。</w:t>
      </w:r>
    </w:p>
    <w:p w14:paraId="4170EDA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第十九条</w:t>
      </w:r>
      <w:r>
        <w:rPr>
          <w:rFonts w:hint="eastAsia" w:eastAsia="仿宋"/>
          <w:sz w:val="32"/>
          <w:szCs w:val="32"/>
        </w:rPr>
        <w:t> </w:t>
      </w:r>
      <w:r>
        <w:rPr>
          <w:rFonts w:hint="eastAsia" w:ascii="仿宋" w:hAnsi="仿宋" w:eastAsia="仿宋"/>
          <w:sz w:val="32"/>
          <w:szCs w:val="32"/>
        </w:rPr>
        <w:t>固定资产报废要按规定办理；对使用不当造成报废的，应由责任人按损失额的20%-100%的承担赔付责任。</w:t>
      </w:r>
    </w:p>
    <w:p w14:paraId="01CF7A27">
      <w:pPr>
        <w:spacing w:line="360" w:lineRule="auto"/>
        <w:ind w:firstLine="640" w:firstLineChars="200"/>
        <w:jc w:val="center"/>
        <w:rPr>
          <w:rFonts w:hint="eastAsia" w:ascii="黑体" w:hAnsi="黑体" w:eastAsia="黑体"/>
          <w:sz w:val="32"/>
          <w:szCs w:val="32"/>
        </w:rPr>
      </w:pPr>
      <w:r>
        <w:rPr>
          <w:rFonts w:hint="eastAsia" w:ascii="黑体" w:hAnsi="黑体" w:eastAsia="黑体"/>
          <w:sz w:val="32"/>
          <w:szCs w:val="32"/>
        </w:rPr>
        <w:t>第六章</w:t>
      </w:r>
      <w:r>
        <w:rPr>
          <w:rFonts w:ascii="Calibri" w:hAnsi="Calibri" w:eastAsia="黑体" w:cs="Calibri"/>
          <w:sz w:val="32"/>
          <w:szCs w:val="32"/>
        </w:rPr>
        <w:t xml:space="preserve">  </w:t>
      </w:r>
      <w:r>
        <w:rPr>
          <w:rFonts w:hint="eastAsia" w:ascii="黑体" w:hAnsi="黑体" w:eastAsia="黑体"/>
          <w:sz w:val="32"/>
          <w:szCs w:val="32"/>
        </w:rPr>
        <w:t>捐赠和其他资产管理</w:t>
      </w:r>
    </w:p>
    <w:p w14:paraId="5B5643E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第二十条</w:t>
      </w:r>
      <w:r>
        <w:rPr>
          <w:rFonts w:hint="eastAsia" w:eastAsia="仿宋"/>
          <w:sz w:val="32"/>
          <w:szCs w:val="32"/>
        </w:rPr>
        <w:t> 捐赠和其他收入</w:t>
      </w:r>
      <w:r>
        <w:rPr>
          <w:rFonts w:hint="eastAsia" w:ascii="仿宋" w:hAnsi="仿宋" w:eastAsia="仿宋"/>
          <w:sz w:val="32"/>
          <w:szCs w:val="32"/>
        </w:rPr>
        <w:t>主要用于本会项目和日常必须支出，捐赠和其他收入及支出必须按照本会宗旨和业务范围规定。</w:t>
      </w:r>
    </w:p>
    <w:p w14:paraId="16C8A20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第二十一条</w:t>
      </w:r>
      <w:r>
        <w:rPr>
          <w:rFonts w:hint="eastAsia" w:eastAsia="仿宋"/>
          <w:sz w:val="32"/>
          <w:szCs w:val="32"/>
        </w:rPr>
        <w:t> </w:t>
      </w:r>
      <w:r>
        <w:rPr>
          <w:rFonts w:hint="eastAsia" w:ascii="仿宋" w:hAnsi="仿宋" w:eastAsia="仿宋"/>
          <w:sz w:val="32"/>
          <w:szCs w:val="32"/>
        </w:rPr>
        <w:t xml:space="preserve"> 定期公布本会收支情况，接受监事会的审查。</w:t>
      </w:r>
    </w:p>
    <w:p w14:paraId="5A8BE13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第二十二条</w:t>
      </w:r>
      <w:r>
        <w:rPr>
          <w:rFonts w:hint="eastAsia" w:eastAsia="仿宋"/>
          <w:sz w:val="32"/>
          <w:szCs w:val="32"/>
        </w:rPr>
        <w:t> </w:t>
      </w:r>
      <w:r>
        <w:rPr>
          <w:rFonts w:hint="eastAsia" w:ascii="仿宋" w:hAnsi="仿宋" w:eastAsia="仿宋"/>
          <w:sz w:val="32"/>
          <w:szCs w:val="32"/>
        </w:rPr>
        <w:t>捐赠资金为本会收入，按本制度管理使用。有指定用途的捐赠资金不得挪作它用。</w:t>
      </w:r>
    </w:p>
    <w:p w14:paraId="6B1CAD50">
      <w:pPr>
        <w:spacing w:line="360" w:lineRule="auto"/>
        <w:ind w:firstLine="640" w:firstLineChars="200"/>
        <w:jc w:val="center"/>
        <w:rPr>
          <w:rFonts w:hint="eastAsia" w:ascii="黑体" w:hAnsi="黑体" w:eastAsia="黑体"/>
          <w:sz w:val="32"/>
          <w:szCs w:val="32"/>
        </w:rPr>
      </w:pPr>
      <w:r>
        <w:rPr>
          <w:rFonts w:hint="eastAsia" w:ascii="黑体" w:hAnsi="黑体" w:eastAsia="黑体"/>
          <w:sz w:val="32"/>
          <w:szCs w:val="32"/>
        </w:rPr>
        <w:t>第七章</w:t>
      </w:r>
      <w:r>
        <w:rPr>
          <w:rFonts w:ascii="Calibri" w:hAnsi="Calibri" w:eastAsia="黑体" w:cs="Calibri"/>
          <w:sz w:val="32"/>
          <w:szCs w:val="32"/>
        </w:rPr>
        <w:t> </w:t>
      </w:r>
      <w:r>
        <w:rPr>
          <w:rFonts w:hint="eastAsia" w:ascii="黑体" w:hAnsi="黑体" w:eastAsia="黑体"/>
          <w:sz w:val="32"/>
          <w:szCs w:val="32"/>
        </w:rPr>
        <w:t xml:space="preserve"> 票据使用管理</w:t>
      </w:r>
    </w:p>
    <w:p w14:paraId="44AACC4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第二十三条</w:t>
      </w:r>
      <w:r>
        <w:rPr>
          <w:rFonts w:hint="eastAsia" w:eastAsia="仿宋"/>
          <w:sz w:val="32"/>
          <w:szCs w:val="32"/>
        </w:rPr>
        <w:t> </w:t>
      </w:r>
      <w:r>
        <w:rPr>
          <w:rFonts w:hint="eastAsia" w:ascii="仿宋" w:hAnsi="仿宋" w:eastAsia="仿宋"/>
          <w:sz w:val="32"/>
          <w:szCs w:val="32"/>
        </w:rPr>
        <w:t>严格按照财政部门有关票据管理规定，正确使用发票和收据，不得转借、转让。</w:t>
      </w:r>
    </w:p>
    <w:p w14:paraId="3BEA7CB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第二十四条</w:t>
      </w:r>
      <w:r>
        <w:rPr>
          <w:rFonts w:hint="eastAsia" w:eastAsia="仿宋"/>
          <w:sz w:val="32"/>
          <w:szCs w:val="32"/>
        </w:rPr>
        <w:t> </w:t>
      </w:r>
      <w:r>
        <w:rPr>
          <w:rFonts w:hint="eastAsia" w:ascii="仿宋" w:hAnsi="仿宋" w:eastAsia="仿宋"/>
          <w:sz w:val="32"/>
          <w:szCs w:val="32"/>
        </w:rPr>
        <w:t>发票、收据的填写必须字迹清楚，不得涂改，如填写有误，应另行开具发票及收据，并在误填的发票上注明“作废”。</w:t>
      </w:r>
    </w:p>
    <w:p w14:paraId="0C0AD54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第二十五条</w:t>
      </w:r>
      <w:r>
        <w:rPr>
          <w:rFonts w:hint="eastAsia" w:eastAsia="仿宋"/>
          <w:sz w:val="32"/>
          <w:szCs w:val="32"/>
        </w:rPr>
        <w:t> </w:t>
      </w:r>
      <w:r>
        <w:rPr>
          <w:rFonts w:hint="eastAsia" w:ascii="仿宋" w:hAnsi="仿宋" w:eastAsia="仿宋"/>
          <w:sz w:val="32"/>
          <w:szCs w:val="32"/>
        </w:rPr>
        <w:t>发票、收据应实行专人管理，防止遗失、被盗、损坏。如因保管不善，遗失发票及收据，造成后果由发票保管人负责。发票丢失应立即向主管税务机关和本会负责人报告，并登报公告。</w:t>
      </w:r>
    </w:p>
    <w:p w14:paraId="79AC866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第二十六条 不得填开大头小尾的发票，不得代开发票。</w:t>
      </w:r>
    </w:p>
    <w:p w14:paraId="1ACE387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第二十七条</w:t>
      </w:r>
      <w:r>
        <w:rPr>
          <w:rFonts w:hint="eastAsia" w:eastAsia="仿宋"/>
          <w:sz w:val="32"/>
          <w:szCs w:val="32"/>
        </w:rPr>
        <w:t> </w:t>
      </w:r>
      <w:r>
        <w:rPr>
          <w:rFonts w:hint="eastAsia" w:ascii="仿宋" w:hAnsi="仿宋" w:eastAsia="仿宋"/>
          <w:sz w:val="32"/>
          <w:szCs w:val="32"/>
        </w:rPr>
        <w:t>必须凭合法的票据入账，凡与本会成本、费用、资产有关的支出，均应索取合法票据。</w:t>
      </w:r>
    </w:p>
    <w:p w14:paraId="2E6BB3AD">
      <w:pPr>
        <w:spacing w:line="360" w:lineRule="auto"/>
        <w:ind w:firstLine="640" w:firstLineChars="200"/>
        <w:jc w:val="center"/>
        <w:rPr>
          <w:rFonts w:hint="eastAsia" w:ascii="仿宋" w:hAnsi="仿宋" w:eastAsia="仿宋"/>
          <w:sz w:val="32"/>
          <w:szCs w:val="32"/>
        </w:rPr>
      </w:pPr>
      <w:r>
        <w:rPr>
          <w:rFonts w:hint="eastAsia" w:ascii="黑体" w:hAnsi="黑体" w:eastAsia="黑体" w:cs="黑体"/>
          <w:sz w:val="32"/>
          <w:szCs w:val="32"/>
        </w:rPr>
        <w:t>第八章  会计报表</w:t>
      </w:r>
    </w:p>
    <w:p w14:paraId="71A95D72">
      <w:pPr>
        <w:spacing w:line="360" w:lineRule="auto"/>
        <w:ind w:firstLine="640" w:firstLineChars="200"/>
        <w:rPr>
          <w:rFonts w:hint="eastAsia" w:ascii="仿宋" w:hAnsi="仿宋" w:eastAsia="仿宋"/>
          <w:sz w:val="32"/>
          <w:szCs w:val="32"/>
        </w:rPr>
      </w:pPr>
      <w:r>
        <w:rPr>
          <w:rFonts w:hint="eastAsia" w:eastAsia="仿宋"/>
          <w:sz w:val="32"/>
          <w:szCs w:val="32"/>
        </w:rPr>
        <w:t>   </w:t>
      </w:r>
      <w:r>
        <w:rPr>
          <w:rFonts w:hint="eastAsia" w:ascii="仿宋" w:hAnsi="仿宋" w:eastAsia="仿宋"/>
          <w:sz w:val="32"/>
          <w:szCs w:val="32"/>
        </w:rPr>
        <w:t xml:space="preserve"> 第二十八条</w:t>
      </w:r>
      <w:r>
        <w:rPr>
          <w:rFonts w:hint="eastAsia" w:eastAsia="仿宋"/>
          <w:sz w:val="32"/>
          <w:szCs w:val="32"/>
        </w:rPr>
        <w:t> </w:t>
      </w:r>
      <w:r>
        <w:rPr>
          <w:rFonts w:hint="eastAsia" w:ascii="仿宋" w:hAnsi="仿宋" w:eastAsia="仿宋"/>
          <w:sz w:val="32"/>
          <w:szCs w:val="32"/>
        </w:rPr>
        <w:t>会计按照《会计基础工作规范》要求，每月按时汇总上报财务报表，准确反映本会的财务状况，严禁弄虚作假。任何人不得篡改或授意、指使、强令他人篡改会计报表的有关数字。</w:t>
      </w:r>
    </w:p>
    <w:p w14:paraId="055C8FD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第二十九条</w:t>
      </w:r>
      <w:r>
        <w:rPr>
          <w:rFonts w:hint="eastAsia" w:eastAsia="仿宋"/>
          <w:sz w:val="32"/>
          <w:szCs w:val="32"/>
        </w:rPr>
        <w:t> </w:t>
      </w:r>
      <w:r>
        <w:rPr>
          <w:rFonts w:hint="eastAsia" w:ascii="仿宋" w:hAnsi="仿宋" w:eastAsia="仿宋"/>
          <w:sz w:val="32"/>
          <w:szCs w:val="32"/>
        </w:rPr>
        <w:t xml:space="preserve"> 会计报表必须及时编制，经理事长和秘书长审核后报送有关部门。</w:t>
      </w:r>
    </w:p>
    <w:p w14:paraId="6CCB378B">
      <w:pPr>
        <w:spacing w:line="360" w:lineRule="auto"/>
        <w:ind w:firstLine="640" w:firstLineChars="200"/>
        <w:jc w:val="center"/>
        <w:rPr>
          <w:rFonts w:hint="eastAsia" w:ascii="仿宋" w:hAnsi="仿宋" w:eastAsia="仿宋"/>
          <w:sz w:val="32"/>
          <w:szCs w:val="32"/>
        </w:rPr>
      </w:pPr>
      <w:r>
        <w:rPr>
          <w:rFonts w:hint="eastAsia" w:ascii="黑体" w:hAnsi="黑体" w:eastAsia="黑体" w:cs="黑体"/>
          <w:sz w:val="32"/>
          <w:szCs w:val="32"/>
        </w:rPr>
        <w:t>第九章  会计档案管理</w:t>
      </w:r>
    </w:p>
    <w:p w14:paraId="746CD898">
      <w:pPr>
        <w:spacing w:line="360" w:lineRule="auto"/>
        <w:ind w:firstLine="640" w:firstLineChars="200"/>
        <w:rPr>
          <w:rFonts w:hint="eastAsia" w:ascii="仿宋" w:hAnsi="仿宋" w:eastAsia="仿宋"/>
          <w:sz w:val="32"/>
          <w:szCs w:val="32"/>
        </w:rPr>
      </w:pPr>
      <w:r>
        <w:rPr>
          <w:rFonts w:hint="eastAsia" w:eastAsia="仿宋"/>
          <w:sz w:val="32"/>
          <w:szCs w:val="32"/>
        </w:rPr>
        <w:t> </w:t>
      </w:r>
      <w:r>
        <w:rPr>
          <w:rFonts w:hint="eastAsia" w:ascii="仿宋" w:hAnsi="仿宋" w:eastAsia="仿宋"/>
          <w:sz w:val="32"/>
          <w:szCs w:val="32"/>
        </w:rPr>
        <w:t>第三十条</w:t>
      </w:r>
      <w:r>
        <w:rPr>
          <w:rFonts w:hint="eastAsia" w:eastAsia="仿宋"/>
          <w:sz w:val="32"/>
          <w:szCs w:val="32"/>
        </w:rPr>
        <w:t> </w:t>
      </w:r>
      <w:r>
        <w:rPr>
          <w:rFonts w:hint="eastAsia" w:ascii="仿宋" w:hAnsi="仿宋" w:eastAsia="仿宋"/>
          <w:sz w:val="32"/>
          <w:szCs w:val="32"/>
        </w:rPr>
        <w:t>本会的会计凭证、会计账簿、会计报表、会计文件和其它有保存价值的资料，均有关规定归档。</w:t>
      </w:r>
    </w:p>
    <w:p w14:paraId="57D3A71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第三十一条</w:t>
      </w:r>
      <w:r>
        <w:rPr>
          <w:rFonts w:hint="eastAsia" w:eastAsia="仿宋"/>
          <w:sz w:val="32"/>
          <w:szCs w:val="32"/>
        </w:rPr>
        <w:t> </w:t>
      </w:r>
      <w:r>
        <w:rPr>
          <w:rFonts w:hint="eastAsia" w:ascii="仿宋" w:hAnsi="仿宋" w:eastAsia="仿宋"/>
          <w:sz w:val="32"/>
          <w:szCs w:val="32"/>
        </w:rPr>
        <w:t xml:space="preserve"> 会计凭证应按月、按编号顺序每月装订成册，标明月份、季度、年起止号数、单据张数，由会计及有关人员签名盖章，指定专人保管。</w:t>
      </w:r>
    </w:p>
    <w:p w14:paraId="7F52D632">
      <w:pPr>
        <w:spacing w:line="360" w:lineRule="auto"/>
        <w:ind w:firstLine="640" w:firstLineChars="200"/>
        <w:rPr>
          <w:rFonts w:hint="eastAsia" w:ascii="仿宋" w:hAnsi="仿宋" w:eastAsia="仿宋"/>
          <w:sz w:val="32"/>
          <w:szCs w:val="32"/>
        </w:rPr>
      </w:pPr>
      <w:r>
        <w:rPr>
          <w:rFonts w:hint="eastAsia" w:eastAsia="仿宋"/>
          <w:sz w:val="32"/>
          <w:szCs w:val="32"/>
        </w:rPr>
        <w:t> </w:t>
      </w:r>
      <w:r>
        <w:rPr>
          <w:rFonts w:hint="eastAsia" w:ascii="仿宋" w:hAnsi="仿宋" w:eastAsia="仿宋"/>
          <w:sz w:val="32"/>
          <w:szCs w:val="32"/>
        </w:rPr>
        <w:t>第三十二条</w:t>
      </w:r>
      <w:r>
        <w:rPr>
          <w:rFonts w:hint="eastAsia" w:eastAsia="仿宋"/>
          <w:sz w:val="32"/>
          <w:szCs w:val="32"/>
        </w:rPr>
        <w:t> </w:t>
      </w:r>
      <w:r>
        <w:rPr>
          <w:rFonts w:hint="eastAsia" w:ascii="仿宋" w:hAnsi="仿宋" w:eastAsia="仿宋"/>
          <w:sz w:val="32"/>
          <w:szCs w:val="32"/>
        </w:rPr>
        <w:t xml:space="preserve"> 会计报表应分月、季、年报按时归档，由指定专人保管。</w:t>
      </w:r>
    </w:p>
    <w:p w14:paraId="2768415C">
      <w:pPr>
        <w:spacing w:line="360" w:lineRule="auto"/>
        <w:ind w:firstLine="640" w:firstLineChars="200"/>
        <w:rPr>
          <w:rFonts w:hint="eastAsia" w:ascii="仿宋" w:hAnsi="仿宋" w:eastAsia="仿宋"/>
          <w:sz w:val="32"/>
          <w:szCs w:val="32"/>
        </w:rPr>
      </w:pPr>
      <w:r>
        <w:rPr>
          <w:rFonts w:hint="eastAsia" w:eastAsia="仿宋"/>
          <w:sz w:val="32"/>
          <w:szCs w:val="32"/>
        </w:rPr>
        <w:t> </w:t>
      </w:r>
      <w:r>
        <w:rPr>
          <w:rFonts w:hint="eastAsia" w:ascii="仿宋" w:hAnsi="仿宋" w:eastAsia="仿宋"/>
          <w:sz w:val="32"/>
          <w:szCs w:val="32"/>
        </w:rPr>
        <w:t>第三十三条</w:t>
      </w:r>
      <w:r>
        <w:rPr>
          <w:rFonts w:hint="eastAsia" w:eastAsia="仿宋"/>
          <w:sz w:val="32"/>
          <w:szCs w:val="32"/>
        </w:rPr>
        <w:t> </w:t>
      </w:r>
      <w:r>
        <w:rPr>
          <w:rFonts w:hint="eastAsia" w:ascii="仿宋" w:hAnsi="仿宋" w:eastAsia="仿宋"/>
          <w:sz w:val="32"/>
          <w:szCs w:val="32"/>
        </w:rPr>
        <w:t xml:space="preserve"> 凡查询、复制、摘录会计档案，须经理事长批准。</w:t>
      </w:r>
    </w:p>
    <w:p w14:paraId="2C3D2DFD">
      <w:pPr>
        <w:spacing w:line="360" w:lineRule="auto"/>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第十章  附则</w:t>
      </w:r>
    </w:p>
    <w:p w14:paraId="55508AC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第三十四条</w:t>
      </w:r>
      <w:r>
        <w:rPr>
          <w:rFonts w:hint="eastAsia" w:eastAsia="仿宋"/>
          <w:sz w:val="32"/>
          <w:szCs w:val="32"/>
        </w:rPr>
        <w:t> </w:t>
      </w:r>
      <w:r>
        <w:rPr>
          <w:rFonts w:hint="eastAsia" w:ascii="仿宋" w:hAnsi="仿宋" w:eastAsia="仿宋"/>
          <w:sz w:val="32"/>
          <w:szCs w:val="32"/>
        </w:rPr>
        <w:t xml:space="preserve"> 本制度自2016年12月10日，经本会理事会议讨论通过之日起执行。</w:t>
      </w:r>
    </w:p>
    <w:p w14:paraId="6B25CDA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第三十五条</w:t>
      </w:r>
      <w:r>
        <w:rPr>
          <w:rFonts w:hint="eastAsia" w:eastAsia="仿宋"/>
          <w:sz w:val="32"/>
          <w:szCs w:val="32"/>
        </w:rPr>
        <w:t> </w:t>
      </w:r>
      <w:r>
        <w:rPr>
          <w:rFonts w:hint="eastAsia" w:ascii="仿宋" w:hAnsi="仿宋" w:eastAsia="仿宋"/>
          <w:sz w:val="32"/>
          <w:szCs w:val="32"/>
        </w:rPr>
        <w:t>本章程的解释权属本会的理事会。</w:t>
      </w:r>
    </w:p>
    <w:p w14:paraId="78068FB2">
      <w:pPr>
        <w:spacing w:line="360" w:lineRule="auto"/>
        <w:ind w:firstLine="640" w:firstLineChars="200"/>
        <w:rPr>
          <w:rFonts w:hint="eastAsia" w:ascii="仿宋" w:hAnsi="仿宋" w:eastAsia="仿宋"/>
          <w:sz w:val="32"/>
          <w:szCs w:val="32"/>
        </w:rPr>
      </w:pPr>
    </w:p>
    <w:p w14:paraId="0EEB5A38">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390EFFD9">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2F40430E">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27C41738">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047C556A">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4AEE2D63">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277548B4">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19AA48F3">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2369B831">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6262C78A">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02204350">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6CE1065D">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33CF431E">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p>
    <w:p w14:paraId="351F7F4F">
      <w:pPr>
        <w:pStyle w:val="9"/>
        <w:topLinePunct/>
        <w:spacing w:before="0" w:beforeAutospacing="0" w:after="0" w:afterAutospacing="0" w:line="360" w:lineRule="auto"/>
        <w:ind w:firstLine="723" w:firstLineChars="200"/>
        <w:jc w:val="center"/>
        <w:rPr>
          <w:rFonts w:hint="eastAsia" w:ascii="黑体" w:hAnsi="黑体" w:eastAsia="黑体"/>
          <w:b/>
          <w:sz w:val="36"/>
          <w:szCs w:val="36"/>
        </w:rPr>
      </w:pPr>
      <w:r>
        <w:rPr>
          <w:rFonts w:hint="eastAsia" w:ascii="黑体" w:hAnsi="黑体" w:eastAsia="黑体"/>
          <w:b/>
          <w:sz w:val="36"/>
          <w:szCs w:val="36"/>
        </w:rPr>
        <w:t>六、杭州诸商慈善基金会工作制度</w:t>
      </w:r>
    </w:p>
    <w:p w14:paraId="6AFDE529">
      <w:pPr>
        <w:pStyle w:val="9"/>
        <w:topLinePunct/>
        <w:spacing w:before="0" w:beforeAutospacing="0" w:after="0" w:afterAutospacing="0" w:line="360" w:lineRule="auto"/>
        <w:ind w:firstLine="640" w:firstLineChars="200"/>
        <w:jc w:val="both"/>
        <w:rPr>
          <w:rFonts w:hint="eastAsia" w:ascii="仿宋" w:hAnsi="仿宋" w:eastAsia="仿宋"/>
          <w:sz w:val="32"/>
          <w:szCs w:val="32"/>
        </w:rPr>
      </w:pPr>
    </w:p>
    <w:p w14:paraId="4973111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为规范本会各项工作，充分发挥基金会的作用，拓宽基金会的工作领域，促进基金会更加和谐健康的发展，根据《杭州慈善基金会章程》规定，特制定以下工作制度：</w:t>
      </w:r>
    </w:p>
    <w:p w14:paraId="01ED364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一、会议制度</w:t>
      </w:r>
    </w:p>
    <w:p w14:paraId="0DBA2CB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（一）会议种类</w:t>
      </w:r>
    </w:p>
    <w:p w14:paraId="56D648E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本会的会议分为：基金会理事会。</w:t>
      </w:r>
    </w:p>
    <w:p w14:paraId="7A9E618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基金会理事会议：每年召开一次，主要是了解基金会情况，解决问题，研究和讨论决定重要事项，布置年度工作。</w:t>
      </w:r>
    </w:p>
    <w:p w14:paraId="3175832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（二）会议纪律</w:t>
      </w:r>
    </w:p>
    <w:p w14:paraId="1C9DE1D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1、按议事内容确定会议层次及参会人员。</w:t>
      </w:r>
    </w:p>
    <w:p w14:paraId="289FDB5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2、理事会议原则上应由本人出席，因故不能到会或需委派助手参加会议者，应书面告知秘书处，对会议议题的意见书面提前告知秘书处，并服从和执行会议通过的决定事项。</w:t>
      </w:r>
    </w:p>
    <w:p w14:paraId="310E328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3、会议需要表决的议题，按照少数服从多数原则，以参与表决人数过半通过，方能生效。</w:t>
      </w:r>
    </w:p>
    <w:p w14:paraId="334855F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4、理事会议议定事项，若有保密时限的，在保密期内任何人不得扩散。</w:t>
      </w:r>
    </w:p>
    <w:p w14:paraId="1EFFEF9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5、对确实不能履行理事职责，年度内三次不参加会议的理事，提交下年度常务理事大会免去理事职务。</w:t>
      </w:r>
    </w:p>
    <w:p w14:paraId="546EEE0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（三）议事规则</w:t>
      </w:r>
    </w:p>
    <w:p w14:paraId="17B3687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1、基本原则：理事会议研究问题时，应遵循会前充分准备、反复酝酿，会上反复讨论、慎重决策，按照少数服从多数的原则表决提案。通过的提案，全体会员应认真执行。</w:t>
      </w:r>
    </w:p>
    <w:p w14:paraId="69B049F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会议提案一般由秘书处会前拟定，也可由各理事以上单位会前提出建议交秘书处汇总。是否提交会议研究的一般提案由理事长决定，重大事项的提案。需要交理事会或会员代表大会讨论的，再提交理事大会或会员代表大会讨论、决定。</w:t>
      </w:r>
    </w:p>
    <w:p w14:paraId="4A043E2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4、为提高会议质量，每次会议所议事项，秘书处应事先通报参会人员，必要时发给到会人员每人一份会议提案或议题（可选用书面或电子版）。与会人员应围绕提案讨论发言。表决结果公布后，应自觉遵循少数服从多数的原则，服从并遵守会议形成的决议。会后不应再发表不利于内部团结、不利于开展工作、不利于会议决议执行的不负责任的言论。</w:t>
      </w:r>
    </w:p>
    <w:p w14:paraId="426587D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5、会议议题（提案）的表决，采用举手表决或无记名投票表决。</w:t>
      </w:r>
    </w:p>
    <w:p w14:paraId="780E2E1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6、为加大会议决议执行力度，每次会议应对上次会议决议的执行情况作简要汇报，凡对执行有难度的，应予以说明或提请复议。</w:t>
      </w:r>
    </w:p>
    <w:p w14:paraId="1D7B3F8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7、理事会议的决议和实施的全过程，应接受监事的监督和查询。</w:t>
      </w:r>
    </w:p>
    <w:p w14:paraId="2BB2ADF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（四）秘书处工作</w:t>
      </w:r>
    </w:p>
    <w:p w14:paraId="24F939C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1、提前一周通知与会人员会议时间、地点和会议日程；</w:t>
      </w:r>
    </w:p>
    <w:p w14:paraId="3A4E60A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2、准备会议的文字材料；</w:t>
      </w:r>
    </w:p>
    <w:p w14:paraId="3732462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3、组织与会人员的签到、会议记录；</w:t>
      </w:r>
    </w:p>
    <w:p w14:paraId="12A071A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4、对会议内容，特别是各项决议实况记录，会后整理，一周内将“会议纪要”通报（传真）各与会人员并备案存档。</w:t>
      </w:r>
    </w:p>
    <w:p w14:paraId="47F4F484">
      <w:pPr>
        <w:spacing w:line="360" w:lineRule="auto"/>
        <w:ind w:firstLine="643" w:firstLineChars="200"/>
        <w:rPr>
          <w:rFonts w:hint="eastAsia" w:ascii="仿宋" w:hAnsi="仿宋" w:eastAsia="仿宋"/>
          <w:sz w:val="32"/>
          <w:szCs w:val="32"/>
        </w:rPr>
      </w:pPr>
      <w:r>
        <w:rPr>
          <w:rFonts w:hint="eastAsia" w:ascii="仿宋" w:hAnsi="仿宋" w:eastAsia="仿宋"/>
          <w:b/>
          <w:bCs/>
          <w:sz w:val="32"/>
          <w:szCs w:val="32"/>
        </w:rPr>
        <w:t>二、情况通报制度</w:t>
      </w:r>
    </w:p>
    <w:p w14:paraId="70029CC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1、基金会主要领导定期向基金会业务主管部门和登记管理部门汇报工作，加强与有关部门的联系和交流；</w:t>
      </w:r>
    </w:p>
    <w:p w14:paraId="158D6B1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2、每半年组织理事的座谈会，广泛征求意见，通报街道重大事项、重要决策以及商会工作开展情况；</w:t>
      </w:r>
    </w:p>
    <w:p w14:paraId="03E6E4D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3、积极组织会员开展各项活动,每年开展活动不少于4-6次；</w:t>
      </w:r>
    </w:p>
    <w:p w14:paraId="0154BC4F">
      <w:pPr>
        <w:spacing w:line="360" w:lineRule="auto"/>
        <w:ind w:firstLine="643" w:firstLineChars="200"/>
        <w:rPr>
          <w:rFonts w:hint="eastAsia" w:ascii="仿宋" w:hAnsi="仿宋" w:eastAsia="仿宋"/>
          <w:b/>
          <w:sz w:val="32"/>
          <w:szCs w:val="32"/>
        </w:rPr>
      </w:pPr>
      <w:r>
        <w:rPr>
          <w:rFonts w:hint="eastAsia" w:ascii="仿宋" w:hAnsi="仿宋" w:eastAsia="仿宋"/>
          <w:b/>
          <w:sz w:val="32"/>
          <w:szCs w:val="32"/>
        </w:rPr>
        <w:t>四、新闻发言人制度</w:t>
      </w:r>
    </w:p>
    <w:p w14:paraId="6C867377">
      <w:pPr>
        <w:widowControl/>
        <w:spacing w:line="360" w:lineRule="auto"/>
        <w:ind w:firstLine="640" w:firstLineChars="200"/>
        <w:jc w:val="left"/>
        <w:rPr>
          <w:rFonts w:ascii="仿宋" w:hAnsi="仿宋" w:eastAsia="仿宋"/>
          <w:sz w:val="32"/>
          <w:szCs w:val="32"/>
        </w:rPr>
      </w:pPr>
      <w:r>
        <w:rPr>
          <w:rFonts w:hint="eastAsia" w:ascii="仿宋" w:hAnsi="仿宋" w:eastAsia="仿宋" w:cs="宋体"/>
          <w:color w:val="0F0F0F"/>
          <w:kern w:val="0"/>
          <w:sz w:val="32"/>
          <w:szCs w:val="32"/>
        </w:rPr>
        <w:t>为了全面落实新形势下的新闻宣传政策，做好社会组织新闻舆论工作，增强基金会组织信息公开，根据民政部有关要求建立新闻发言人制度。</w:t>
      </w:r>
    </w:p>
    <w:p w14:paraId="69E1ABAE">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坚持</w:t>
      </w:r>
      <w:r>
        <w:rPr>
          <w:rFonts w:ascii="仿宋" w:hAnsi="仿宋" w:eastAsia="仿宋"/>
          <w:sz w:val="32"/>
          <w:szCs w:val="32"/>
        </w:rPr>
        <w:t>以引导舆论，服务大局，服务</w:t>
      </w:r>
      <w:r>
        <w:rPr>
          <w:rFonts w:hint="eastAsia" w:ascii="仿宋" w:hAnsi="仿宋" w:eastAsia="仿宋"/>
          <w:sz w:val="32"/>
          <w:szCs w:val="32"/>
        </w:rPr>
        <w:t>会员企业</w:t>
      </w:r>
      <w:r>
        <w:rPr>
          <w:rFonts w:ascii="仿宋" w:hAnsi="仿宋" w:eastAsia="仿宋"/>
          <w:sz w:val="32"/>
          <w:szCs w:val="32"/>
        </w:rPr>
        <w:t>，树立</w:t>
      </w:r>
      <w:r>
        <w:rPr>
          <w:rFonts w:hint="eastAsia" w:ascii="仿宋" w:hAnsi="仿宋" w:eastAsia="仿宋" w:cs="宋体"/>
          <w:color w:val="0F0F0F"/>
          <w:kern w:val="0"/>
          <w:sz w:val="32"/>
          <w:szCs w:val="32"/>
        </w:rPr>
        <w:t>基金</w:t>
      </w:r>
      <w:r>
        <w:rPr>
          <w:rFonts w:hint="eastAsia" w:ascii="仿宋" w:hAnsi="仿宋" w:eastAsia="仿宋"/>
          <w:sz w:val="32"/>
          <w:szCs w:val="32"/>
        </w:rPr>
        <w:t>会良好</w:t>
      </w:r>
      <w:r>
        <w:rPr>
          <w:rFonts w:ascii="仿宋" w:hAnsi="仿宋" w:eastAsia="仿宋"/>
          <w:sz w:val="32"/>
          <w:szCs w:val="32"/>
        </w:rPr>
        <w:t>形象为目的，运用现代信息传播方式，确保</w:t>
      </w:r>
      <w:r>
        <w:rPr>
          <w:rFonts w:hint="eastAsia" w:ascii="仿宋" w:hAnsi="仿宋" w:eastAsia="仿宋" w:cs="宋体"/>
          <w:color w:val="0F0F0F"/>
          <w:kern w:val="0"/>
          <w:sz w:val="32"/>
          <w:szCs w:val="32"/>
        </w:rPr>
        <w:t>基金</w:t>
      </w:r>
      <w:r>
        <w:rPr>
          <w:rFonts w:hint="eastAsia" w:ascii="仿宋" w:hAnsi="仿宋" w:eastAsia="仿宋"/>
          <w:sz w:val="32"/>
          <w:szCs w:val="32"/>
        </w:rPr>
        <w:t>会</w:t>
      </w:r>
      <w:r>
        <w:rPr>
          <w:rFonts w:ascii="仿宋" w:hAnsi="仿宋" w:eastAsia="仿宋"/>
          <w:sz w:val="32"/>
          <w:szCs w:val="32"/>
        </w:rPr>
        <w:t>新闻发布主动、及时、准确、权威。</w:t>
      </w:r>
    </w:p>
    <w:p w14:paraId="365240A1">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cs="宋体"/>
          <w:color w:val="0F0F0F"/>
          <w:kern w:val="0"/>
          <w:sz w:val="32"/>
          <w:szCs w:val="32"/>
        </w:rPr>
        <w:t>基金</w:t>
      </w:r>
      <w:r>
        <w:rPr>
          <w:rFonts w:hint="eastAsia" w:ascii="仿宋" w:hAnsi="仿宋" w:eastAsia="仿宋"/>
          <w:sz w:val="32"/>
          <w:szCs w:val="32"/>
        </w:rPr>
        <w:t>会</w:t>
      </w:r>
      <w:r>
        <w:rPr>
          <w:rFonts w:ascii="仿宋" w:hAnsi="仿宋" w:eastAsia="仿宋"/>
          <w:sz w:val="32"/>
          <w:szCs w:val="32"/>
        </w:rPr>
        <w:t>新闻发言人制度由</w:t>
      </w:r>
      <w:r>
        <w:rPr>
          <w:rFonts w:hint="eastAsia" w:ascii="仿宋" w:hAnsi="仿宋" w:eastAsia="仿宋" w:cs="宋体"/>
          <w:color w:val="0F0F0F"/>
          <w:kern w:val="0"/>
          <w:sz w:val="32"/>
          <w:szCs w:val="32"/>
        </w:rPr>
        <w:t>基金</w:t>
      </w:r>
      <w:r>
        <w:rPr>
          <w:rFonts w:hint="eastAsia" w:ascii="仿宋" w:hAnsi="仿宋" w:eastAsia="仿宋"/>
          <w:sz w:val="32"/>
          <w:szCs w:val="32"/>
        </w:rPr>
        <w:t>会秘书处</w:t>
      </w:r>
      <w:r>
        <w:rPr>
          <w:rFonts w:ascii="仿宋" w:hAnsi="仿宋" w:eastAsia="仿宋"/>
          <w:sz w:val="32"/>
          <w:szCs w:val="32"/>
        </w:rPr>
        <w:t>负责组织实施，一般以</w:t>
      </w:r>
      <w:r>
        <w:rPr>
          <w:rFonts w:hint="eastAsia" w:ascii="仿宋" w:hAnsi="仿宋" w:eastAsia="仿宋" w:cs="宋体"/>
          <w:color w:val="0F0F0F"/>
          <w:kern w:val="0"/>
          <w:sz w:val="32"/>
          <w:szCs w:val="32"/>
        </w:rPr>
        <w:t>基金</w:t>
      </w:r>
      <w:r>
        <w:rPr>
          <w:rFonts w:hint="eastAsia" w:ascii="仿宋" w:hAnsi="仿宋" w:eastAsia="仿宋"/>
          <w:sz w:val="32"/>
          <w:szCs w:val="32"/>
        </w:rPr>
        <w:t>会</w:t>
      </w:r>
      <w:r>
        <w:rPr>
          <w:rFonts w:ascii="仿宋" w:hAnsi="仿宋" w:eastAsia="仿宋"/>
          <w:sz w:val="32"/>
          <w:szCs w:val="32"/>
        </w:rPr>
        <w:t>名义组织新闻发布工作。</w:t>
      </w:r>
    </w:p>
    <w:p w14:paraId="75BE7988">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cs="宋体"/>
          <w:color w:val="0F0F0F"/>
          <w:kern w:val="0"/>
          <w:sz w:val="32"/>
          <w:szCs w:val="32"/>
        </w:rPr>
        <w:t>基金</w:t>
      </w:r>
      <w:r>
        <w:rPr>
          <w:rFonts w:hint="eastAsia" w:ascii="仿宋" w:hAnsi="仿宋" w:eastAsia="仿宋"/>
          <w:sz w:val="32"/>
          <w:szCs w:val="32"/>
        </w:rPr>
        <w:t>会</w:t>
      </w:r>
      <w:r>
        <w:rPr>
          <w:rFonts w:ascii="仿宋" w:hAnsi="仿宋" w:eastAsia="仿宋"/>
          <w:sz w:val="32"/>
          <w:szCs w:val="32"/>
        </w:rPr>
        <w:t>新闻发言人应具备较高的政治理论水平和综合业务素质，具有良好的语言表达和应对能力，一般</w:t>
      </w:r>
      <w:r>
        <w:rPr>
          <w:rFonts w:hint="eastAsia" w:ascii="仿宋" w:hAnsi="仿宋" w:eastAsia="仿宋"/>
          <w:sz w:val="32"/>
          <w:szCs w:val="32"/>
        </w:rPr>
        <w:t>秘书长或秘书处提名，报理事长同意后确定</w:t>
      </w:r>
      <w:r>
        <w:rPr>
          <w:rFonts w:ascii="仿宋" w:hAnsi="仿宋" w:eastAsia="仿宋"/>
          <w:sz w:val="32"/>
          <w:szCs w:val="32"/>
        </w:rPr>
        <w:t>。</w:t>
      </w:r>
    </w:p>
    <w:p w14:paraId="3272C8E0">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新闻发布形式</w:t>
      </w:r>
      <w:r>
        <w:rPr>
          <w:rFonts w:hint="eastAsia" w:ascii="仿宋" w:hAnsi="仿宋" w:eastAsia="仿宋"/>
          <w:sz w:val="32"/>
          <w:szCs w:val="32"/>
        </w:rPr>
        <w:t>。</w:t>
      </w:r>
      <w:r>
        <w:rPr>
          <w:rFonts w:ascii="仿宋" w:hAnsi="仿宋" w:eastAsia="仿宋"/>
          <w:sz w:val="32"/>
          <w:szCs w:val="32"/>
        </w:rPr>
        <w:t>主要通过新闻发布会、新闻通气会等形式，面向</w:t>
      </w:r>
      <w:r>
        <w:rPr>
          <w:rFonts w:hint="eastAsia" w:ascii="仿宋" w:hAnsi="仿宋" w:eastAsia="仿宋"/>
          <w:sz w:val="32"/>
          <w:szCs w:val="32"/>
        </w:rPr>
        <w:t>有关</w:t>
      </w:r>
      <w:r>
        <w:rPr>
          <w:rFonts w:ascii="仿宋" w:hAnsi="仿宋" w:eastAsia="仿宋"/>
          <w:sz w:val="32"/>
          <w:szCs w:val="32"/>
        </w:rPr>
        <w:t>媒体介绍</w:t>
      </w:r>
      <w:r>
        <w:rPr>
          <w:rFonts w:hint="eastAsia" w:ascii="仿宋" w:hAnsi="仿宋" w:eastAsia="仿宋"/>
          <w:sz w:val="32"/>
          <w:szCs w:val="32"/>
        </w:rPr>
        <w:t>商会</w:t>
      </w:r>
      <w:r>
        <w:rPr>
          <w:rFonts w:ascii="仿宋" w:hAnsi="仿宋" w:eastAsia="仿宋"/>
          <w:sz w:val="32"/>
          <w:szCs w:val="32"/>
        </w:rPr>
        <w:t>中心工作、主要工作成就、工作举措、突发事件处置和其他需要对外新闻发布的内容。非新闻发布会期间可根据需要适当组织网上发布。</w:t>
      </w:r>
    </w:p>
    <w:p w14:paraId="568C62F1">
      <w:pPr>
        <w:spacing w:line="360" w:lineRule="auto"/>
        <w:ind w:firstLine="640" w:firstLineChars="200"/>
        <w:jc w:val="left"/>
        <w:rPr>
          <w:rFonts w:ascii="仿宋" w:hAnsi="仿宋" w:eastAsia="仿宋"/>
          <w:sz w:val="32"/>
          <w:szCs w:val="32"/>
        </w:rPr>
      </w:pPr>
      <w:r>
        <w:rPr>
          <w:rFonts w:ascii="仿宋" w:hAnsi="仿宋" w:eastAsia="仿宋"/>
          <w:sz w:val="32"/>
          <w:szCs w:val="32"/>
        </w:rPr>
        <w:t>对内的新闻发布。主要通过情况介绍会、</w:t>
      </w:r>
      <w:r>
        <w:rPr>
          <w:rFonts w:hint="eastAsia" w:ascii="仿宋" w:hAnsi="仿宋" w:eastAsia="仿宋" w:cs="宋体"/>
          <w:color w:val="0F0F0F"/>
          <w:kern w:val="0"/>
          <w:sz w:val="32"/>
          <w:szCs w:val="32"/>
        </w:rPr>
        <w:t>基金</w:t>
      </w:r>
      <w:r>
        <w:rPr>
          <w:rFonts w:hint="eastAsia" w:ascii="仿宋" w:hAnsi="仿宋" w:eastAsia="仿宋"/>
          <w:sz w:val="32"/>
          <w:szCs w:val="32"/>
        </w:rPr>
        <w:t>会</w:t>
      </w:r>
      <w:r>
        <w:rPr>
          <w:rFonts w:ascii="仿宋" w:hAnsi="仿宋" w:eastAsia="仿宋"/>
          <w:sz w:val="32"/>
          <w:szCs w:val="32"/>
        </w:rPr>
        <w:t>网站、</w:t>
      </w:r>
      <w:r>
        <w:rPr>
          <w:rFonts w:hint="eastAsia" w:ascii="仿宋" w:hAnsi="仿宋" w:eastAsia="仿宋"/>
          <w:sz w:val="32"/>
          <w:szCs w:val="32"/>
        </w:rPr>
        <w:t>微信、QQ平台</w:t>
      </w:r>
      <w:r>
        <w:rPr>
          <w:rFonts w:ascii="仿宋" w:hAnsi="仿宋" w:eastAsia="仿宋"/>
          <w:sz w:val="32"/>
          <w:szCs w:val="32"/>
        </w:rPr>
        <w:t>等多种渠道，向全</w:t>
      </w:r>
      <w:r>
        <w:rPr>
          <w:rFonts w:hint="eastAsia" w:ascii="仿宋" w:hAnsi="仿宋" w:eastAsia="仿宋"/>
          <w:sz w:val="32"/>
          <w:szCs w:val="32"/>
        </w:rPr>
        <w:t>体会员单位</w:t>
      </w:r>
      <w:r>
        <w:rPr>
          <w:rFonts w:ascii="仿宋" w:hAnsi="仿宋" w:eastAsia="仿宋"/>
          <w:sz w:val="32"/>
          <w:szCs w:val="32"/>
        </w:rPr>
        <w:t>说明和解释新政策、新举措等，对</w:t>
      </w:r>
      <w:r>
        <w:rPr>
          <w:rFonts w:hint="eastAsia" w:ascii="仿宋" w:hAnsi="仿宋" w:eastAsia="仿宋"/>
          <w:sz w:val="32"/>
          <w:szCs w:val="32"/>
        </w:rPr>
        <w:t>会员单位</w:t>
      </w:r>
      <w:r>
        <w:rPr>
          <w:rFonts w:ascii="仿宋" w:hAnsi="仿宋" w:eastAsia="仿宋"/>
          <w:sz w:val="32"/>
          <w:szCs w:val="32"/>
        </w:rPr>
        <w:t>关心的问题及其他社会敏感问题进行释疑和宣传，真实客观地向</w:t>
      </w:r>
      <w:r>
        <w:rPr>
          <w:rFonts w:hint="eastAsia" w:ascii="仿宋" w:hAnsi="仿宋" w:eastAsia="仿宋"/>
          <w:sz w:val="32"/>
          <w:szCs w:val="32"/>
        </w:rPr>
        <w:t>会员单位</w:t>
      </w:r>
      <w:r>
        <w:rPr>
          <w:rFonts w:ascii="仿宋" w:hAnsi="仿宋" w:eastAsia="仿宋"/>
          <w:sz w:val="32"/>
          <w:szCs w:val="32"/>
        </w:rPr>
        <w:t>反映突发事件、群体性事件和较大案件、灾难、灾害、事故的情况和处置办法。</w:t>
      </w:r>
    </w:p>
    <w:p w14:paraId="1C6B06F9">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、新闻发布时间安排</w:t>
      </w:r>
      <w:r>
        <w:rPr>
          <w:rFonts w:hint="eastAsia" w:ascii="仿宋" w:hAnsi="仿宋" w:eastAsia="仿宋"/>
          <w:sz w:val="32"/>
          <w:szCs w:val="32"/>
        </w:rPr>
        <w:t>。</w:t>
      </w:r>
      <w:r>
        <w:rPr>
          <w:rFonts w:ascii="仿宋" w:hAnsi="仿宋" w:eastAsia="仿宋"/>
          <w:sz w:val="32"/>
          <w:szCs w:val="32"/>
        </w:rPr>
        <w:t>对外、对内新闻发布会可根据工作需要定期或不定期举行，如遇到突发事件或特殊情况，要适时安排。</w:t>
      </w:r>
    </w:p>
    <w:p w14:paraId="681FB52F">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、新闻发布组织程序</w:t>
      </w:r>
      <w:r>
        <w:rPr>
          <w:rFonts w:hint="eastAsia" w:ascii="仿宋" w:hAnsi="仿宋" w:eastAsia="仿宋"/>
          <w:sz w:val="32"/>
          <w:szCs w:val="32"/>
        </w:rPr>
        <w:t>。对外</w:t>
      </w:r>
      <w:r>
        <w:rPr>
          <w:rFonts w:ascii="仿宋" w:hAnsi="仿宋" w:eastAsia="仿宋"/>
          <w:sz w:val="32"/>
          <w:szCs w:val="32"/>
        </w:rPr>
        <w:t>新闻发布的主题与内容，由</w:t>
      </w:r>
      <w:r>
        <w:rPr>
          <w:rFonts w:hint="eastAsia" w:ascii="仿宋" w:hAnsi="仿宋" w:eastAsia="仿宋"/>
          <w:sz w:val="32"/>
          <w:szCs w:val="32"/>
        </w:rPr>
        <w:t>秘书处</w:t>
      </w:r>
      <w:r>
        <w:rPr>
          <w:rFonts w:ascii="仿宋" w:hAnsi="仿宋" w:eastAsia="仿宋"/>
          <w:sz w:val="32"/>
          <w:szCs w:val="32"/>
        </w:rPr>
        <w:t>提出，</w:t>
      </w:r>
      <w:r>
        <w:rPr>
          <w:rFonts w:hint="eastAsia" w:ascii="仿宋" w:hAnsi="仿宋" w:eastAsia="仿宋"/>
          <w:sz w:val="32"/>
          <w:szCs w:val="32"/>
        </w:rPr>
        <w:t>经监事会审核报理事长同意后发布；对内新闻发布由秘书处报理事长同意后发布</w:t>
      </w:r>
    </w:p>
    <w:p w14:paraId="06A06A46">
      <w:pPr>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8、</w:t>
      </w:r>
      <w:r>
        <w:rPr>
          <w:rFonts w:ascii="仿宋" w:hAnsi="仿宋" w:eastAsia="仿宋"/>
          <w:sz w:val="32"/>
          <w:szCs w:val="32"/>
        </w:rPr>
        <w:t>工作要求</w:t>
      </w:r>
      <w:r>
        <w:rPr>
          <w:rFonts w:hint="eastAsia" w:ascii="仿宋" w:hAnsi="仿宋" w:eastAsia="仿宋"/>
          <w:sz w:val="32"/>
          <w:szCs w:val="32"/>
        </w:rPr>
        <w:t>。</w:t>
      </w:r>
      <w:r>
        <w:rPr>
          <w:rFonts w:ascii="仿宋" w:hAnsi="仿宋" w:eastAsia="仿宋"/>
          <w:sz w:val="32"/>
          <w:szCs w:val="32"/>
        </w:rPr>
        <w:t>充分挖掘和利用新闻资源，提高舆论引导水平，</w:t>
      </w:r>
      <w:r>
        <w:rPr>
          <w:rFonts w:hint="eastAsia" w:ascii="仿宋" w:hAnsi="仿宋" w:eastAsia="仿宋"/>
          <w:sz w:val="32"/>
          <w:szCs w:val="32"/>
        </w:rPr>
        <w:t>秘书处要</w:t>
      </w:r>
      <w:r>
        <w:rPr>
          <w:rFonts w:ascii="仿宋" w:hAnsi="仿宋" w:eastAsia="仿宋"/>
          <w:sz w:val="32"/>
          <w:szCs w:val="32"/>
        </w:rPr>
        <w:t>统一协调落实</w:t>
      </w:r>
      <w:r>
        <w:rPr>
          <w:rFonts w:hint="eastAsia" w:ascii="仿宋" w:hAnsi="仿宋" w:eastAsia="仿宋"/>
          <w:sz w:val="32"/>
          <w:szCs w:val="32"/>
        </w:rPr>
        <w:t>，</w:t>
      </w:r>
      <w:r>
        <w:rPr>
          <w:rFonts w:ascii="仿宋" w:hAnsi="仿宋" w:eastAsia="仿宋"/>
          <w:sz w:val="32"/>
          <w:szCs w:val="32"/>
        </w:rPr>
        <w:t>保证新闻发布的针对性和有效性</w:t>
      </w:r>
      <w:r>
        <w:rPr>
          <w:rFonts w:hint="eastAsia" w:ascii="仿宋" w:hAnsi="仿宋" w:eastAsia="仿宋"/>
          <w:sz w:val="32"/>
          <w:szCs w:val="32"/>
        </w:rPr>
        <w:t>，</w:t>
      </w:r>
      <w:r>
        <w:rPr>
          <w:rFonts w:ascii="仿宋" w:hAnsi="仿宋" w:eastAsia="仿宋"/>
          <w:sz w:val="32"/>
          <w:szCs w:val="32"/>
        </w:rPr>
        <w:t>做好向媒体和公众发布新闻信息的预案准备，把握舆论引导的主动权。</w:t>
      </w:r>
    </w:p>
    <w:p w14:paraId="38FDD1F9">
      <w:pPr>
        <w:spacing w:line="360" w:lineRule="auto"/>
        <w:ind w:firstLine="723" w:firstLineChars="200"/>
        <w:jc w:val="center"/>
        <w:rPr>
          <w:rFonts w:ascii="黑体" w:hAnsi="黑体" w:eastAsia="黑体"/>
          <w:b/>
          <w:sz w:val="36"/>
          <w:szCs w:val="36"/>
        </w:rPr>
      </w:pPr>
    </w:p>
    <w:p w14:paraId="3843301F">
      <w:pPr>
        <w:spacing w:line="360" w:lineRule="auto"/>
        <w:ind w:firstLine="723" w:firstLineChars="200"/>
        <w:jc w:val="center"/>
        <w:rPr>
          <w:rFonts w:hint="eastAsia" w:ascii="黑体" w:hAnsi="黑体" w:eastAsia="黑体"/>
          <w:b/>
          <w:sz w:val="36"/>
          <w:szCs w:val="36"/>
        </w:rPr>
      </w:pPr>
      <w:r>
        <w:rPr>
          <w:rFonts w:hint="eastAsia" w:ascii="黑体" w:hAnsi="黑体" w:eastAsia="黑体"/>
          <w:b/>
          <w:sz w:val="36"/>
          <w:szCs w:val="36"/>
        </w:rPr>
        <w:t>七、杭州诸商慈善基金会理事会制度</w:t>
      </w:r>
    </w:p>
    <w:p w14:paraId="750EFB0E">
      <w:pPr>
        <w:spacing w:line="360" w:lineRule="auto"/>
        <w:ind w:firstLine="562" w:firstLineChars="200"/>
        <w:rPr>
          <w:rFonts w:hint="eastAsia" w:ascii="仿宋" w:hAnsi="仿宋" w:eastAsia="仿宋"/>
          <w:b/>
          <w:sz w:val="28"/>
          <w:szCs w:val="28"/>
        </w:rPr>
      </w:pPr>
    </w:p>
    <w:p w14:paraId="0E59C939">
      <w:pPr>
        <w:spacing w:line="360" w:lineRule="auto"/>
        <w:ind w:firstLine="643" w:firstLineChars="200"/>
        <w:rPr>
          <w:rFonts w:hint="eastAsia" w:ascii="仿宋" w:hAnsi="仿宋" w:eastAsia="仿宋"/>
          <w:sz w:val="32"/>
          <w:szCs w:val="32"/>
        </w:rPr>
      </w:pPr>
      <w:r>
        <w:rPr>
          <w:rFonts w:hint="eastAsia" w:ascii="仿宋" w:hAnsi="仿宋" w:eastAsia="仿宋"/>
          <w:b/>
          <w:sz w:val="32"/>
          <w:szCs w:val="32"/>
        </w:rPr>
        <w:t>第一条</w:t>
      </w:r>
      <w:r>
        <w:rPr>
          <w:rFonts w:hint="eastAsia" w:ascii="仿宋" w:hAnsi="仿宋" w:eastAsia="仿宋"/>
          <w:sz w:val="32"/>
          <w:szCs w:val="32"/>
        </w:rPr>
        <w:t xml:space="preserve">  为规范本会理事会管理，制定本制度。</w:t>
      </w:r>
    </w:p>
    <w:p w14:paraId="383A9BD8">
      <w:pPr>
        <w:spacing w:line="360" w:lineRule="auto"/>
        <w:ind w:firstLine="643" w:firstLineChars="200"/>
        <w:rPr>
          <w:rFonts w:hint="eastAsia" w:ascii="仿宋" w:hAnsi="仿宋" w:eastAsia="仿宋"/>
          <w:sz w:val="32"/>
          <w:szCs w:val="32"/>
        </w:rPr>
      </w:pPr>
      <w:r>
        <w:rPr>
          <w:rFonts w:hint="eastAsia" w:ascii="仿宋" w:hAnsi="仿宋" w:eastAsia="仿宋"/>
          <w:b/>
          <w:sz w:val="32"/>
          <w:szCs w:val="32"/>
        </w:rPr>
        <w:t>第二条</w:t>
      </w:r>
      <w:r>
        <w:rPr>
          <w:rFonts w:hint="eastAsia" w:ascii="仿宋" w:hAnsi="仿宋" w:eastAsia="仿宋"/>
          <w:sz w:val="32"/>
          <w:szCs w:val="32"/>
        </w:rPr>
        <w:t xml:space="preserve">  本会设理事会，理事可连选连任。</w:t>
      </w:r>
    </w:p>
    <w:p w14:paraId="46406528">
      <w:pPr>
        <w:spacing w:line="360" w:lineRule="auto"/>
        <w:ind w:firstLine="643" w:firstLineChars="200"/>
        <w:rPr>
          <w:rFonts w:hint="eastAsia" w:ascii="仿宋" w:hAnsi="仿宋" w:eastAsia="仿宋"/>
          <w:sz w:val="32"/>
          <w:szCs w:val="32"/>
        </w:rPr>
      </w:pPr>
      <w:r>
        <w:rPr>
          <w:rFonts w:hint="eastAsia" w:ascii="仿宋" w:hAnsi="仿宋" w:eastAsia="仿宋"/>
          <w:b/>
          <w:sz w:val="32"/>
          <w:szCs w:val="32"/>
        </w:rPr>
        <w:t>第三条</w:t>
      </w:r>
      <w:r>
        <w:rPr>
          <w:rFonts w:hint="eastAsia" w:ascii="仿宋" w:hAnsi="仿宋" w:eastAsia="仿宋"/>
          <w:sz w:val="32"/>
          <w:szCs w:val="32"/>
        </w:rPr>
        <w:t xml:space="preserve">  理事会行使下列职权：</w:t>
      </w:r>
    </w:p>
    <w:p w14:paraId="123A2C4B">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（一）筹备召开理事会议；</w:t>
      </w:r>
    </w:p>
    <w:p w14:paraId="7F9BE321">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（二）执行理事会议的决议；</w:t>
      </w:r>
    </w:p>
    <w:p w14:paraId="6ADFDEED">
      <w:pPr>
        <w:pStyle w:val="9"/>
        <w:spacing w:before="0" w:beforeAutospacing="0" w:after="0" w:afterAutospacing="0" w:line="360" w:lineRule="auto"/>
        <w:ind w:firstLine="664" w:firstLineChars="200"/>
        <w:jc w:val="both"/>
        <w:rPr>
          <w:rFonts w:hint="eastAsia" w:ascii="仿宋" w:hAnsi="仿宋" w:eastAsia="仿宋" w:cs="Times New Roman"/>
          <w:spacing w:val="6"/>
          <w:sz w:val="32"/>
          <w:szCs w:val="32"/>
        </w:rPr>
      </w:pPr>
      <w:r>
        <w:rPr>
          <w:rFonts w:hint="eastAsia" w:ascii="仿宋" w:hAnsi="仿宋" w:eastAsia="仿宋" w:cs="Times New Roman"/>
          <w:spacing w:val="6"/>
          <w:sz w:val="32"/>
          <w:szCs w:val="32"/>
        </w:rPr>
        <w:t>（三）向</w:t>
      </w:r>
      <w:r>
        <w:rPr>
          <w:rFonts w:hint="eastAsia" w:ascii="仿宋" w:hAnsi="仿宋" w:eastAsia="仿宋" w:cs="Times New Roman"/>
          <w:sz w:val="32"/>
          <w:szCs w:val="32"/>
        </w:rPr>
        <w:t>理事会议</w:t>
      </w:r>
      <w:r>
        <w:rPr>
          <w:rFonts w:hint="eastAsia" w:ascii="仿宋" w:hAnsi="仿宋" w:eastAsia="仿宋" w:cs="Times New Roman"/>
          <w:spacing w:val="6"/>
          <w:sz w:val="32"/>
          <w:szCs w:val="32"/>
        </w:rPr>
        <w:t>报告工作和财务状况；</w:t>
      </w:r>
    </w:p>
    <w:p w14:paraId="77892A13">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（四）决定理事的吸收或除名；</w:t>
      </w:r>
    </w:p>
    <w:p w14:paraId="1B2D0D3B">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（五）决定设立办事机构、分支机构、代表机构和实体机构；</w:t>
      </w:r>
    </w:p>
    <w:p w14:paraId="73E009FD">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（六）决定聘任秘书长、副秘书长、各机构主要负责人的聘任；</w:t>
      </w:r>
    </w:p>
    <w:p w14:paraId="4FBF6269">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（七）领导本会各机构开展工作；</w:t>
      </w:r>
    </w:p>
    <w:p w14:paraId="1909AE87">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（八）制定内部管理制度；</w:t>
      </w:r>
    </w:p>
    <w:p w14:paraId="0B4965E0">
      <w:pPr>
        <w:pStyle w:val="9"/>
        <w:spacing w:before="0" w:beforeAutospacing="0" w:after="0" w:afterAutospacing="0" w:line="360" w:lineRule="auto"/>
        <w:ind w:firstLine="640" w:firstLineChars="200"/>
        <w:jc w:val="both"/>
        <w:rPr>
          <w:rFonts w:hint="eastAsia" w:ascii="仿宋" w:hAnsi="仿宋" w:eastAsia="仿宋" w:cs="Times New Roman"/>
          <w:sz w:val="32"/>
          <w:szCs w:val="32"/>
        </w:rPr>
      </w:pPr>
      <w:r>
        <w:rPr>
          <w:rFonts w:hint="eastAsia" w:ascii="仿宋" w:hAnsi="仿宋" w:eastAsia="仿宋" w:cs="Times New Roman"/>
          <w:sz w:val="32"/>
          <w:szCs w:val="32"/>
        </w:rPr>
        <w:t>（九）章程规定的其它事项；</w:t>
      </w:r>
    </w:p>
    <w:p w14:paraId="0BD32356">
      <w:pPr>
        <w:spacing w:line="360" w:lineRule="auto"/>
        <w:ind w:firstLine="643" w:firstLineChars="200"/>
        <w:rPr>
          <w:rFonts w:hint="eastAsia" w:ascii="仿宋" w:hAnsi="仿宋" w:eastAsia="仿宋"/>
          <w:sz w:val="32"/>
          <w:szCs w:val="32"/>
        </w:rPr>
      </w:pPr>
      <w:r>
        <w:rPr>
          <w:rFonts w:hint="eastAsia" w:ascii="仿宋" w:hAnsi="仿宋" w:eastAsia="仿宋"/>
          <w:b/>
          <w:sz w:val="32"/>
          <w:szCs w:val="32"/>
        </w:rPr>
        <w:t xml:space="preserve">第四条  </w:t>
      </w:r>
      <w:r>
        <w:rPr>
          <w:rFonts w:hint="eastAsia" w:ascii="仿宋" w:hAnsi="仿宋" w:eastAsia="仿宋"/>
          <w:sz w:val="32"/>
          <w:szCs w:val="32"/>
        </w:rPr>
        <w:t>理事会每半年至少召开一次会议；情况特殊的，也可采用通讯形式召开。有1/3以上理事提议应召开理事会。</w:t>
      </w:r>
    </w:p>
    <w:p w14:paraId="12522134">
      <w:pPr>
        <w:spacing w:line="360" w:lineRule="auto"/>
        <w:ind w:firstLine="643" w:firstLineChars="200"/>
        <w:rPr>
          <w:rFonts w:hint="eastAsia" w:ascii="仿宋" w:hAnsi="仿宋" w:eastAsia="仿宋"/>
          <w:sz w:val="32"/>
          <w:szCs w:val="32"/>
        </w:rPr>
      </w:pPr>
      <w:r>
        <w:rPr>
          <w:rFonts w:hint="eastAsia" w:ascii="仿宋" w:hAnsi="仿宋" w:eastAsia="仿宋"/>
          <w:b/>
          <w:sz w:val="32"/>
          <w:szCs w:val="32"/>
        </w:rPr>
        <w:t>第五条</w:t>
      </w:r>
      <w:r>
        <w:rPr>
          <w:rFonts w:hint="eastAsia" w:ascii="仿宋" w:hAnsi="仿宋" w:eastAsia="仿宋"/>
          <w:sz w:val="32"/>
          <w:szCs w:val="32"/>
        </w:rPr>
        <w:t xml:space="preserve">  理事会须有2/3以上理事出席、监事参加方能召开，其决议须由全体理事的半数以上表决通过方能生效。理事会会议通知必须列清会议议题。理事会应当对决议形成会议纪要，并由监事签字确认，会后向全体理事公告，并抄报社团登记管理机关和业务指导单位。</w:t>
      </w:r>
    </w:p>
    <w:p w14:paraId="05286989">
      <w:pPr>
        <w:spacing w:line="360" w:lineRule="auto"/>
        <w:ind w:firstLine="624" w:firstLineChars="200"/>
        <w:rPr>
          <w:rFonts w:hint="eastAsia" w:ascii="仿宋" w:hAnsi="仿宋" w:eastAsia="仿宋"/>
          <w:spacing w:val="-4"/>
          <w:sz w:val="32"/>
          <w:szCs w:val="32"/>
        </w:rPr>
      </w:pPr>
      <w:r>
        <w:rPr>
          <w:rFonts w:hint="eastAsia" w:ascii="仿宋" w:hAnsi="仿宋" w:eastAsia="仿宋"/>
          <w:spacing w:val="-4"/>
          <w:sz w:val="32"/>
          <w:szCs w:val="32"/>
        </w:rPr>
        <w:t>理事会会议应当由理事本人出席。理事因故不能出席，可以书面委托代理人出席会议，委托书中应载明授权的事项。</w:t>
      </w:r>
    </w:p>
    <w:p w14:paraId="669DB05A">
      <w:pPr>
        <w:spacing w:line="360" w:lineRule="auto"/>
        <w:ind w:firstLine="643" w:firstLineChars="200"/>
        <w:rPr>
          <w:rFonts w:hint="eastAsia" w:ascii="仿宋" w:hAnsi="仿宋" w:eastAsia="仿宋"/>
          <w:sz w:val="32"/>
          <w:szCs w:val="32"/>
        </w:rPr>
      </w:pPr>
      <w:r>
        <w:rPr>
          <w:rFonts w:hint="eastAsia" w:ascii="仿宋" w:hAnsi="仿宋" w:eastAsia="仿宋"/>
          <w:b/>
          <w:sz w:val="32"/>
          <w:szCs w:val="32"/>
        </w:rPr>
        <w:t>第七条</w:t>
      </w:r>
      <w:r>
        <w:rPr>
          <w:rFonts w:hint="eastAsia" w:ascii="仿宋" w:hAnsi="仿宋" w:eastAsia="仿宋"/>
          <w:sz w:val="32"/>
          <w:szCs w:val="32"/>
        </w:rPr>
        <w:t xml:space="preserve">  理事会会议由理事长召集和主持；理事长因特殊原因不能履行职务时，由理事长书面委托副理事长或者秘书长召集和主持。</w:t>
      </w:r>
    </w:p>
    <w:p w14:paraId="0D1989F9">
      <w:pPr>
        <w:spacing w:line="360" w:lineRule="auto"/>
        <w:ind w:firstLine="619" w:firstLineChars="200"/>
        <w:rPr>
          <w:rFonts w:hint="eastAsia" w:ascii="仿宋" w:hAnsi="仿宋" w:eastAsia="仿宋"/>
          <w:spacing w:val="-6"/>
          <w:sz w:val="32"/>
          <w:szCs w:val="32"/>
        </w:rPr>
      </w:pPr>
      <w:r>
        <w:rPr>
          <w:rFonts w:hint="eastAsia" w:ascii="仿宋" w:hAnsi="仿宋" w:eastAsia="仿宋"/>
          <w:b/>
          <w:spacing w:val="-6"/>
          <w:sz w:val="32"/>
          <w:szCs w:val="32"/>
        </w:rPr>
        <w:t>第八条</w:t>
      </w:r>
      <w:r>
        <w:rPr>
          <w:rFonts w:hint="eastAsia" w:ascii="仿宋" w:hAnsi="仿宋" w:eastAsia="仿宋"/>
          <w:spacing w:val="-6"/>
          <w:sz w:val="32"/>
          <w:szCs w:val="32"/>
        </w:rPr>
        <w:t xml:space="preserve">  本制度经理事会审议通过后生效，由理事会解释。</w:t>
      </w:r>
    </w:p>
    <w:p w14:paraId="34CDE3B2">
      <w:pPr>
        <w:spacing w:line="360" w:lineRule="auto"/>
        <w:ind w:firstLine="720" w:firstLineChars="200"/>
        <w:jc w:val="center"/>
        <w:rPr>
          <w:rFonts w:ascii="黑体" w:hAnsi="黑体" w:eastAsia="黑体"/>
          <w:sz w:val="36"/>
          <w:szCs w:val="36"/>
        </w:rPr>
      </w:pPr>
    </w:p>
    <w:p w14:paraId="3A79C234">
      <w:pPr>
        <w:spacing w:line="360" w:lineRule="auto"/>
        <w:ind w:firstLine="720" w:firstLineChars="200"/>
        <w:jc w:val="center"/>
        <w:rPr>
          <w:rFonts w:hint="eastAsia" w:ascii="黑体" w:hAnsi="黑体" w:eastAsia="黑体"/>
          <w:sz w:val="36"/>
          <w:szCs w:val="36"/>
        </w:rPr>
      </w:pPr>
    </w:p>
    <w:p w14:paraId="1E672139">
      <w:pPr>
        <w:spacing w:line="360" w:lineRule="auto"/>
        <w:ind w:firstLine="720" w:firstLineChars="200"/>
        <w:jc w:val="center"/>
        <w:rPr>
          <w:rFonts w:hint="eastAsia" w:ascii="黑体" w:hAnsi="黑体" w:eastAsia="黑体"/>
          <w:sz w:val="36"/>
          <w:szCs w:val="36"/>
        </w:rPr>
      </w:pPr>
    </w:p>
    <w:p w14:paraId="3FB03839">
      <w:pPr>
        <w:spacing w:line="360" w:lineRule="auto"/>
        <w:ind w:firstLine="720" w:firstLineChars="200"/>
        <w:jc w:val="center"/>
        <w:rPr>
          <w:rFonts w:hint="eastAsia" w:ascii="黑体" w:hAnsi="黑体" w:eastAsia="黑体"/>
          <w:sz w:val="36"/>
          <w:szCs w:val="36"/>
        </w:rPr>
      </w:pPr>
    </w:p>
    <w:p w14:paraId="4D848953">
      <w:pPr>
        <w:spacing w:line="360" w:lineRule="auto"/>
        <w:ind w:firstLine="720" w:firstLineChars="200"/>
        <w:jc w:val="center"/>
        <w:rPr>
          <w:rFonts w:hint="eastAsia" w:ascii="黑体" w:hAnsi="黑体" w:eastAsia="黑体"/>
          <w:sz w:val="36"/>
          <w:szCs w:val="36"/>
        </w:rPr>
      </w:pPr>
    </w:p>
    <w:p w14:paraId="5E6F075F">
      <w:pPr>
        <w:spacing w:line="360" w:lineRule="auto"/>
        <w:ind w:firstLine="720" w:firstLineChars="200"/>
        <w:jc w:val="center"/>
        <w:rPr>
          <w:rFonts w:hint="eastAsia" w:ascii="黑体" w:hAnsi="黑体" w:eastAsia="黑体"/>
          <w:sz w:val="36"/>
          <w:szCs w:val="36"/>
        </w:rPr>
      </w:pPr>
    </w:p>
    <w:p w14:paraId="031C94C0">
      <w:pPr>
        <w:spacing w:line="360" w:lineRule="auto"/>
        <w:ind w:firstLine="720" w:firstLineChars="200"/>
        <w:jc w:val="center"/>
        <w:rPr>
          <w:rFonts w:hint="eastAsia" w:ascii="黑体" w:hAnsi="黑体" w:eastAsia="黑体"/>
          <w:sz w:val="36"/>
          <w:szCs w:val="36"/>
        </w:rPr>
      </w:pPr>
    </w:p>
    <w:p w14:paraId="3AE430B1">
      <w:pPr>
        <w:spacing w:line="360" w:lineRule="auto"/>
        <w:ind w:firstLine="720" w:firstLineChars="200"/>
        <w:jc w:val="center"/>
        <w:rPr>
          <w:rFonts w:hint="eastAsia" w:ascii="黑体" w:hAnsi="黑体" w:eastAsia="黑体"/>
          <w:sz w:val="36"/>
          <w:szCs w:val="36"/>
        </w:rPr>
      </w:pPr>
    </w:p>
    <w:p w14:paraId="341A606E">
      <w:pPr>
        <w:spacing w:line="360" w:lineRule="auto"/>
        <w:ind w:firstLine="720" w:firstLineChars="200"/>
        <w:jc w:val="center"/>
        <w:rPr>
          <w:rFonts w:hint="eastAsia" w:ascii="黑体" w:hAnsi="黑体" w:eastAsia="黑体"/>
          <w:sz w:val="36"/>
          <w:szCs w:val="36"/>
        </w:rPr>
      </w:pPr>
    </w:p>
    <w:p w14:paraId="11DEA585">
      <w:pPr>
        <w:spacing w:line="360" w:lineRule="auto"/>
        <w:ind w:firstLine="720" w:firstLineChars="200"/>
        <w:jc w:val="center"/>
        <w:rPr>
          <w:rFonts w:hint="eastAsia" w:ascii="黑体" w:hAnsi="黑体" w:eastAsia="黑体"/>
          <w:sz w:val="36"/>
          <w:szCs w:val="36"/>
        </w:rPr>
      </w:pPr>
    </w:p>
    <w:p w14:paraId="0F51BF67">
      <w:pPr>
        <w:spacing w:line="360" w:lineRule="auto"/>
        <w:ind w:firstLine="720" w:firstLineChars="200"/>
        <w:jc w:val="center"/>
        <w:rPr>
          <w:rFonts w:hint="eastAsia" w:ascii="黑体" w:hAnsi="黑体" w:eastAsia="黑体"/>
          <w:sz w:val="36"/>
          <w:szCs w:val="36"/>
        </w:rPr>
      </w:pPr>
    </w:p>
    <w:p w14:paraId="1F0D4636">
      <w:pPr>
        <w:spacing w:line="360" w:lineRule="auto"/>
        <w:ind w:firstLine="720" w:firstLineChars="200"/>
        <w:jc w:val="center"/>
        <w:rPr>
          <w:rFonts w:hint="eastAsia" w:ascii="黑体" w:hAnsi="黑体" w:eastAsia="黑体"/>
          <w:sz w:val="36"/>
          <w:szCs w:val="36"/>
        </w:rPr>
      </w:pPr>
    </w:p>
    <w:p w14:paraId="4AF040CA">
      <w:pPr>
        <w:spacing w:line="360" w:lineRule="auto"/>
        <w:ind w:firstLine="720" w:firstLineChars="200"/>
        <w:jc w:val="center"/>
        <w:rPr>
          <w:rFonts w:hint="eastAsia" w:ascii="黑体" w:hAnsi="黑体" w:eastAsia="黑体"/>
          <w:sz w:val="36"/>
          <w:szCs w:val="36"/>
        </w:rPr>
      </w:pPr>
    </w:p>
    <w:p w14:paraId="49CA5389">
      <w:pPr>
        <w:spacing w:line="360" w:lineRule="auto"/>
        <w:ind w:firstLine="720" w:firstLineChars="200"/>
        <w:jc w:val="center"/>
        <w:rPr>
          <w:rFonts w:hint="eastAsia" w:ascii="黑体" w:hAnsi="黑体" w:eastAsia="黑体"/>
          <w:sz w:val="36"/>
          <w:szCs w:val="36"/>
        </w:rPr>
      </w:pPr>
    </w:p>
    <w:p w14:paraId="673AB716">
      <w:pPr>
        <w:spacing w:line="360" w:lineRule="auto"/>
        <w:ind w:firstLine="720" w:firstLineChars="200"/>
        <w:jc w:val="center"/>
        <w:rPr>
          <w:rFonts w:hint="eastAsia" w:ascii="黑体" w:hAnsi="黑体" w:eastAsia="黑体"/>
          <w:sz w:val="36"/>
          <w:szCs w:val="36"/>
        </w:rPr>
      </w:pPr>
    </w:p>
    <w:p w14:paraId="0D538E76">
      <w:pPr>
        <w:spacing w:line="360" w:lineRule="auto"/>
        <w:ind w:firstLine="720" w:firstLineChars="200"/>
        <w:jc w:val="center"/>
        <w:rPr>
          <w:rFonts w:hint="eastAsia" w:ascii="黑体" w:hAnsi="黑体" w:eastAsia="黑体"/>
          <w:sz w:val="36"/>
          <w:szCs w:val="36"/>
        </w:rPr>
      </w:pPr>
      <w:r>
        <w:rPr>
          <w:rFonts w:hint="eastAsia" w:ascii="黑体" w:hAnsi="黑体" w:eastAsia="黑体"/>
          <w:sz w:val="36"/>
          <w:szCs w:val="36"/>
        </w:rPr>
        <w:t>八、杭州诸商慈善基金会监事制度</w:t>
      </w:r>
    </w:p>
    <w:p w14:paraId="66652A4C">
      <w:pPr>
        <w:spacing w:line="360" w:lineRule="auto"/>
        <w:ind w:firstLine="640" w:firstLineChars="200"/>
        <w:rPr>
          <w:rFonts w:hint="eastAsia" w:ascii="仿宋" w:hAnsi="仿宋" w:eastAsia="仿宋"/>
          <w:sz w:val="32"/>
          <w:szCs w:val="32"/>
        </w:rPr>
      </w:pPr>
    </w:p>
    <w:p w14:paraId="05837E8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第一条  为了规范本监事工作程序和行为方式，提高监管工作的有效性，确保监事会依法独立、有效行使监督权，依照《公司法》、《杭州诸商慈善基金会章程》等相关规定，特制定本制度。</w:t>
      </w:r>
    </w:p>
    <w:p w14:paraId="55C8853F">
      <w:pPr>
        <w:spacing w:line="360" w:lineRule="auto"/>
        <w:ind w:firstLine="640" w:firstLineChars="200"/>
        <w:rPr>
          <w:rFonts w:ascii="仿宋" w:hAnsi="仿宋" w:eastAsia="仿宋"/>
          <w:sz w:val="32"/>
          <w:szCs w:val="32"/>
        </w:rPr>
      </w:pPr>
      <w:r>
        <w:rPr>
          <w:rFonts w:hint="eastAsia" w:ascii="仿宋" w:hAnsi="仿宋" w:eastAsia="仿宋"/>
          <w:sz w:val="32"/>
          <w:szCs w:val="32"/>
        </w:rPr>
        <w:t>第二条  本会设立监事1名。</w:t>
      </w:r>
    </w:p>
    <w:p w14:paraId="092ED684">
      <w:pPr>
        <w:widowControl/>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第三条  本会监督协助分会等分子机构的管理和监督；</w:t>
      </w:r>
      <w:r>
        <w:rPr>
          <w:rFonts w:hint="eastAsia" w:ascii="仿宋" w:hAnsi="仿宋" w:eastAsia="仿宋" w:cs="仿宋"/>
          <w:kern w:val="0"/>
          <w:sz w:val="32"/>
          <w:szCs w:val="32"/>
        </w:rPr>
        <w:t>监督各分子机构的经费收支和财务管理。</w:t>
      </w:r>
    </w:p>
    <w:p w14:paraId="4D1067B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第四条  监事任期与理事会任期相同，期满可以连选连任。监事和任职资格条件和理事长相同。</w:t>
      </w:r>
    </w:p>
    <w:p w14:paraId="60BE167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第五条  本会理事长、副理事长、秘书长、不得兼任监事。</w:t>
      </w:r>
    </w:p>
    <w:p w14:paraId="2250A2D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第六条  监事的职权：</w:t>
      </w:r>
    </w:p>
    <w:p w14:paraId="5081CD0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1、监事列席理事会议，有权向理事会提出质询和建议；监事不参与表决。</w:t>
      </w:r>
    </w:p>
    <w:p w14:paraId="488C0BA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2、监事应当遵守有关法律法规和协会章程，切实履行职责。闭会期间，监督理事会、秘书处依照法规和章程，行使监督职责，核实理事资格和有效性，签名确认理事会会议议题程序和表决的合法有效性。</w:t>
      </w:r>
    </w:p>
    <w:p w14:paraId="0AA944D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3、监督理事会的选举、罢免。</w:t>
      </w:r>
    </w:p>
    <w:p w14:paraId="05C0AF55">
      <w:pPr>
        <w:widowControl/>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4、</w:t>
      </w:r>
      <w:r>
        <w:rPr>
          <w:rFonts w:hint="eastAsia" w:ascii="仿宋" w:hAnsi="仿宋" w:eastAsia="仿宋" w:cs="宋体"/>
          <w:kern w:val="0"/>
          <w:sz w:val="32"/>
          <w:szCs w:val="32"/>
        </w:rPr>
        <w:t>监督本会和各分子机构的经费开支和财务管理，如发现问题，经主管单位同意，有权对本会的开支情况进行内部审计。</w:t>
      </w:r>
    </w:p>
    <w:p w14:paraId="4EE9A6EC">
      <w:pPr>
        <w:widowControl/>
        <w:spacing w:line="360" w:lineRule="auto"/>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5、监督理事会遵守法律和章程的情况。当理事、理事长、副理事长和秘书长等管理人员的行为损害协会利益时，要求其予以纠正，必要时向理会会或登记管理机关报告。对严重不称职的领导成员，可提请理事会予以罢免。</w:t>
      </w:r>
    </w:p>
    <w:p w14:paraId="46CA288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6、向理事会报告监事年度工作。</w:t>
      </w:r>
    </w:p>
    <w:p w14:paraId="32B1189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w:t>
      </w:r>
      <w:r>
        <w:rPr>
          <w:rFonts w:hint="eastAsia" w:ascii="仿宋" w:hAnsi="仿宋" w:eastAsia="仿宋"/>
          <w:sz w:val="32"/>
          <w:szCs w:val="32"/>
          <w:lang w:val="en-US" w:eastAsia="zh-CN"/>
        </w:rPr>
        <w:t>七</w:t>
      </w:r>
      <w:r>
        <w:rPr>
          <w:rFonts w:hint="eastAsia" w:ascii="仿宋" w:hAnsi="仿宋" w:eastAsia="仿宋"/>
          <w:sz w:val="32"/>
          <w:szCs w:val="32"/>
        </w:rPr>
        <w:t>条  按本规定对本会实施的监督形成书面材料。监事个人对某项决议有不同意见时，其意见也要记入会议记录并签名。</w:t>
      </w:r>
    </w:p>
    <w:p w14:paraId="25DBF7E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w:t>
      </w:r>
      <w:r>
        <w:rPr>
          <w:rFonts w:hint="eastAsia" w:ascii="仿宋" w:hAnsi="仿宋" w:eastAsia="仿宋"/>
          <w:sz w:val="32"/>
          <w:szCs w:val="32"/>
          <w:lang w:val="en-US" w:eastAsia="zh-CN"/>
        </w:rPr>
        <w:t>八</w:t>
      </w:r>
      <w:r>
        <w:rPr>
          <w:rFonts w:hint="eastAsia" w:ascii="仿宋" w:hAnsi="仿宋" w:eastAsia="仿宋"/>
          <w:sz w:val="32"/>
          <w:szCs w:val="32"/>
        </w:rPr>
        <w:t>条  确实不能履行监事职责，年度内三次未能亲自出席，理事会</w:t>
      </w:r>
      <w:r>
        <w:rPr>
          <w:rFonts w:hint="eastAsia" w:ascii="仿宋" w:hAnsi="仿宋" w:eastAsia="仿宋"/>
          <w:sz w:val="32"/>
          <w:szCs w:val="32"/>
          <w:lang w:val="en-US" w:eastAsia="zh-CN"/>
        </w:rPr>
        <w:t>可以</w:t>
      </w:r>
      <w:r>
        <w:rPr>
          <w:rFonts w:hint="eastAsia" w:ascii="仿宋" w:hAnsi="仿宋" w:eastAsia="仿宋"/>
          <w:sz w:val="32"/>
          <w:szCs w:val="32"/>
        </w:rPr>
        <w:t>予以撤换。</w:t>
      </w:r>
    </w:p>
    <w:p w14:paraId="70F97A1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w:t>
      </w:r>
      <w:r>
        <w:rPr>
          <w:rFonts w:hint="eastAsia" w:ascii="仿宋" w:hAnsi="仿宋" w:eastAsia="仿宋"/>
          <w:sz w:val="32"/>
          <w:szCs w:val="32"/>
          <w:lang w:val="en-US" w:eastAsia="zh-CN"/>
        </w:rPr>
        <w:t>九</w:t>
      </w:r>
      <w:r>
        <w:rPr>
          <w:rFonts w:hint="eastAsia" w:ascii="仿宋" w:hAnsi="仿宋" w:eastAsia="仿宋"/>
          <w:sz w:val="32"/>
          <w:szCs w:val="32"/>
        </w:rPr>
        <w:t xml:space="preserve">条  </w:t>
      </w:r>
      <w:r>
        <w:rPr>
          <w:rFonts w:hint="eastAsia" w:ascii="仿宋" w:hAnsi="仿宋" w:eastAsia="仿宋"/>
          <w:spacing w:val="-6"/>
          <w:sz w:val="32"/>
          <w:szCs w:val="32"/>
        </w:rPr>
        <w:t>本制度经理事会审议通过后生效，由理事会解释。</w:t>
      </w:r>
    </w:p>
    <w:p w14:paraId="1DA986BB">
      <w:pPr>
        <w:pStyle w:val="9"/>
        <w:spacing w:before="0" w:beforeAutospacing="0" w:after="0" w:afterAutospacing="0" w:line="360" w:lineRule="auto"/>
        <w:ind w:firstLine="940" w:firstLineChars="200"/>
        <w:jc w:val="center"/>
        <w:rPr>
          <w:rFonts w:ascii="黑体" w:hAnsi="黑体" w:eastAsia="黑体"/>
          <w:color w:val="000000"/>
          <w:spacing w:val="15"/>
          <w:sz w:val="44"/>
          <w:szCs w:val="44"/>
        </w:rPr>
      </w:pPr>
    </w:p>
    <w:p w14:paraId="6FF60F7C">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46F07727">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65C808E3">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06A766A7">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66934CD7">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39BC1593">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55490459">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p>
    <w:p w14:paraId="45FB509A">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r>
        <w:rPr>
          <w:rFonts w:hint="eastAsia" w:ascii="黑体" w:hAnsi="黑体" w:eastAsia="黑体"/>
          <w:color w:val="000000"/>
          <w:spacing w:val="15"/>
          <w:sz w:val="36"/>
          <w:szCs w:val="36"/>
        </w:rPr>
        <w:t>九、杭州诸商慈善基金会</w:t>
      </w:r>
    </w:p>
    <w:p w14:paraId="54F89898">
      <w:pPr>
        <w:pStyle w:val="9"/>
        <w:spacing w:before="0" w:beforeAutospacing="0" w:after="0" w:afterAutospacing="0" w:line="360" w:lineRule="auto"/>
        <w:ind w:firstLine="780" w:firstLineChars="200"/>
        <w:jc w:val="center"/>
        <w:rPr>
          <w:rFonts w:hint="eastAsia" w:ascii="黑体" w:hAnsi="黑体" w:eastAsia="黑体"/>
          <w:color w:val="000000"/>
          <w:spacing w:val="15"/>
          <w:sz w:val="36"/>
          <w:szCs w:val="36"/>
        </w:rPr>
      </w:pPr>
      <w:r>
        <w:rPr>
          <w:rFonts w:hint="eastAsia" w:ascii="黑体" w:hAnsi="黑体" w:eastAsia="黑体"/>
          <w:color w:val="000000"/>
          <w:spacing w:val="15"/>
          <w:sz w:val="36"/>
          <w:szCs w:val="36"/>
        </w:rPr>
        <w:t>公文、档案、印章使用管理制度</w:t>
      </w:r>
    </w:p>
    <w:p w14:paraId="78EC4BE4">
      <w:pPr>
        <w:pStyle w:val="9"/>
        <w:spacing w:before="0" w:beforeAutospacing="0" w:after="0" w:afterAutospacing="0" w:line="360" w:lineRule="auto"/>
        <w:ind w:firstLine="660" w:firstLineChars="200"/>
        <w:rPr>
          <w:rFonts w:hint="eastAsia" w:ascii="仿宋" w:hAnsi="仿宋" w:eastAsia="仿宋"/>
          <w:color w:val="000000"/>
          <w:spacing w:val="15"/>
          <w:sz w:val="30"/>
          <w:szCs w:val="30"/>
        </w:rPr>
      </w:pPr>
    </w:p>
    <w:p w14:paraId="07ECAB6F">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第一章 总则</w:t>
      </w:r>
    </w:p>
    <w:p w14:paraId="23BE9D1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第一条</w:t>
      </w:r>
      <w:r>
        <w:rPr>
          <w:rFonts w:hint="eastAsia" w:eastAsia="仿宋"/>
          <w:sz w:val="32"/>
          <w:szCs w:val="32"/>
        </w:rPr>
        <w:t> </w:t>
      </w:r>
      <w:r>
        <w:rPr>
          <w:rFonts w:hint="eastAsia" w:ascii="仿宋" w:hAnsi="仿宋" w:eastAsia="仿宋"/>
          <w:sz w:val="32"/>
          <w:szCs w:val="32"/>
        </w:rPr>
        <w:t>为确保本会文件档案资料和印章使用管理规范规范、有序,提高工作效率，</w:t>
      </w:r>
      <w:r>
        <w:rPr>
          <w:rFonts w:hint="eastAsia" w:eastAsia="仿宋"/>
          <w:sz w:val="32"/>
          <w:szCs w:val="32"/>
        </w:rPr>
        <w:t> </w:t>
      </w:r>
      <w:r>
        <w:rPr>
          <w:rFonts w:hint="eastAsia" w:ascii="仿宋" w:hAnsi="仿宋" w:eastAsia="仿宋"/>
          <w:sz w:val="32"/>
          <w:szCs w:val="32"/>
        </w:rPr>
        <w:t>依据《社会团体登记管理条例》、《国务院关于国家行政机关和企事业单位社会团体印章管理规定》和《杭州诸商慈善基金会章程》制定本制度。</w:t>
      </w:r>
    </w:p>
    <w:p w14:paraId="6C931D0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第二条 秘书长是本会公文、档案、印章管理的责任人，秘书处是公文、档案、印章管理的责任部门，并落实具体保管人，基金会财务专用章由本会主管会计负责保管。各部（室）依照本管理制度履行职责。</w:t>
      </w:r>
    </w:p>
    <w:p w14:paraId="5DFF4485">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第二章  公文管理</w:t>
      </w:r>
    </w:p>
    <w:p w14:paraId="7080087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第三条  本规定所指公文包括：基金会需要办理存档的各种函件、文字材料。</w:t>
      </w:r>
      <w:r>
        <w:rPr>
          <w:rFonts w:hint="eastAsia" w:eastAsia="仿宋"/>
          <w:sz w:val="32"/>
          <w:szCs w:val="32"/>
        </w:rPr>
        <w:t> </w:t>
      </w:r>
    </w:p>
    <w:p w14:paraId="56EC5D7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第四条  基金会收文管理。</w:t>
      </w:r>
    </w:p>
    <w:p w14:paraId="775F809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（一）收文范围：各级党委、政府及部门文件（含传真、电报、信函），各级基金会、会员单位及相关单位和个人与基金会有关的函件（含传真）；</w:t>
      </w:r>
    </w:p>
    <w:p w14:paraId="70A06762">
      <w:pPr>
        <w:spacing w:line="360" w:lineRule="auto"/>
        <w:ind w:firstLine="640" w:firstLineChars="200"/>
        <w:rPr>
          <w:rFonts w:hint="eastAsia" w:ascii="仿宋" w:hAnsi="仿宋" w:eastAsia="仿宋"/>
          <w:sz w:val="32"/>
          <w:szCs w:val="32"/>
        </w:rPr>
      </w:pPr>
      <w:r>
        <w:rPr>
          <w:rFonts w:hint="eastAsia" w:eastAsia="仿宋"/>
          <w:sz w:val="32"/>
          <w:szCs w:val="32"/>
        </w:rPr>
        <w:t> </w:t>
      </w:r>
      <w:r>
        <w:rPr>
          <w:rFonts w:hint="eastAsia" w:ascii="仿宋" w:hAnsi="仿宋" w:eastAsia="仿宋"/>
          <w:sz w:val="32"/>
          <w:szCs w:val="32"/>
        </w:rPr>
        <w:t>（二）公文办理：签收、登记、分发、拟办、传递、承办、催办、存档、立卷、销毁等程序；</w:t>
      </w:r>
    </w:p>
    <w:p w14:paraId="205A726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（三）收文当天及时登记、分类、呈送秘书长提出拟办意见，根据情况由秘书长、副理事长、理事长逐级提出批办意见；</w:t>
      </w:r>
    </w:p>
    <w:p w14:paraId="4575CD7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（四）按批办意见交由专人抓紧办理，秘书处负责催办；</w:t>
      </w:r>
    </w:p>
    <w:p w14:paraId="1FE47D4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（五）公文办完后，及时将公文归档、立卷；</w:t>
      </w:r>
    </w:p>
    <w:p w14:paraId="1D975AE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（六）没有归档和存档价值的，经鉴别和主管领导批准，可定期销毁。</w:t>
      </w:r>
    </w:p>
    <w:p w14:paraId="1D7FBD4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第五条  基金会发文管理。</w:t>
      </w:r>
    </w:p>
    <w:p w14:paraId="410D97F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（一）各类行文实行“谁起草谁校对的原则”。秘书处负责文件审核，报理事长或秘书长批示签发，并负责文件的文号编发、承印等工作。 </w:t>
      </w:r>
    </w:p>
    <w:p w14:paraId="408379D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（二）范围包括：基金会向上级部门报出的请示、报告及其它公文材料、单位工作联系的各种函件，各种白头文稿；</w:t>
      </w:r>
    </w:p>
    <w:p w14:paraId="2EAD94F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（三）发文办理包括：拟稿、核稿、签发、登记、批示、核对、缮印、用印、送发、归档、立卷、销毁等程序；</w:t>
      </w:r>
    </w:p>
    <w:p w14:paraId="281D8A4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（四）拟稿人员负责文稿结构层次合理、词句规范通顺、数字事实准确，核稿人员负责是否需要行文，是否符合国家法律、法规和政策方针，文种格式是否符合规定；</w:t>
      </w:r>
    </w:p>
    <w:p w14:paraId="7EB5FFA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（五）所有办公起草公文、函、电等由秘书长审阅，由理事长签发；</w:t>
      </w:r>
    </w:p>
    <w:p w14:paraId="5AFDDEE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（六）需要编文号、登记的由秘书处相关工作人员办理；</w:t>
      </w:r>
    </w:p>
    <w:p w14:paraId="37FBE0F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（七）发文要连同签批原稿交秘书处存档。</w:t>
      </w:r>
    </w:p>
    <w:p w14:paraId="43560AC4">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第三章  档案管理</w:t>
      </w:r>
    </w:p>
    <w:p w14:paraId="17977C7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第六条  下列资料列入商会档案统一管理。</w:t>
      </w:r>
    </w:p>
    <w:p w14:paraId="50C47D0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（一）财务资料。会计、出纳所记载的一切账薄、原始凭据，所有财务报表、报销凭据、银行往来凭证，所有收支凭证等。</w:t>
      </w:r>
    </w:p>
    <w:p w14:paraId="46670C2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（二）会议资料。提交会议等研究讨论的提案，以及会议议程、会议决议、会议纪要等。</w:t>
      </w:r>
    </w:p>
    <w:p w14:paraId="6D7A841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（三）理事资料。理事提供的登记表、身份证复印件、照片、文字资料、通信地址、联系方式及本企业相关信息。</w:t>
      </w:r>
    </w:p>
    <w:p w14:paraId="2283F11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（四）书刊资料。付印的书籍、会刊、简报、宣传材料等，刊载基金会信息的报纸、杂志及其它信息资料。</w:t>
      </w:r>
    </w:p>
    <w:p w14:paraId="090B60E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（五）文件资料。基金会自成立以来，上报、下发的所有正式文件、函件，政府有关部门，特别是主管部门发给基金会的文件、函件等。</w:t>
      </w:r>
    </w:p>
    <w:p w14:paraId="5B8E8B4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（六）函件资料。以基金会及秘书处名义，发出的所有函件、通知等。</w:t>
      </w:r>
    </w:p>
    <w:p w14:paraId="4968BE7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（七）组织相关活动的资料。基金务沙龙、信息交流，各种座谈会、茶话会、联欢会、团拜会、投资考察、培训学习、旅游交友等。</w:t>
      </w:r>
    </w:p>
    <w:p w14:paraId="43CCA26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（八）档案资料包括：纸介质、磁介质及电子介质等载体形式</w:t>
      </w:r>
    </w:p>
    <w:p w14:paraId="56FB1BE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第七条  档案资料的收集整理。</w:t>
      </w:r>
    </w:p>
    <w:p w14:paraId="0E5A710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（一）由秘书处牵头，负责收集整理和督促各部门收集整理与本会相关的各类资料。</w:t>
      </w:r>
    </w:p>
    <w:p w14:paraId="4E2EB79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（二）各部门、各分管专项工作的人员（除会计人员外），负责在完成每一件工作后，及时汇总资料，按要求整理归档。</w:t>
      </w:r>
    </w:p>
    <w:p w14:paraId="71B340F2">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（三）代表本会参加各种外事活动（会议）的资料及代表本会的发言资料，会后要及时交给秘书处，收秘书处进行整理归档。</w:t>
      </w:r>
    </w:p>
    <w:p w14:paraId="435A26A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（四）每年12月份，应将当年的工作资料整理汇总，整理成该项工作的年度档案资料并归档。</w:t>
      </w:r>
    </w:p>
    <w:p w14:paraId="48BBE52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第八条  档案资料使用管理的要求。</w:t>
      </w:r>
    </w:p>
    <w:p w14:paraId="642DF34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（一）秘书处负责所有档案资料的收集、整理、归档管理工作。</w:t>
      </w:r>
    </w:p>
    <w:p w14:paraId="0715F2D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（二）有关人员查询、使用档案资料时，应予登记；重要资料的查询，应报秘书长审批；办公室应确保档案资料不丢失、不损坏。</w:t>
      </w:r>
    </w:p>
    <w:p w14:paraId="19CEE83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（三）本会档案资料必须保证原始性、真实性和安全性，保障本会各项工作的正常开展和延续。</w:t>
      </w:r>
    </w:p>
    <w:p w14:paraId="7802C1B9">
      <w:pPr>
        <w:spacing w:line="360" w:lineRule="auto"/>
        <w:ind w:firstLine="640" w:firstLineChars="200"/>
        <w:jc w:val="center"/>
        <w:rPr>
          <w:rFonts w:hint="eastAsia" w:ascii="仿宋" w:hAnsi="仿宋" w:eastAsia="仿宋"/>
          <w:sz w:val="32"/>
          <w:szCs w:val="32"/>
        </w:rPr>
      </w:pPr>
      <w:r>
        <w:rPr>
          <w:rFonts w:hint="eastAsia" w:ascii="仿宋" w:hAnsi="仿宋" w:eastAsia="仿宋"/>
          <w:sz w:val="32"/>
          <w:szCs w:val="32"/>
        </w:rPr>
        <w:t>第四章  印章使用管理</w:t>
      </w:r>
    </w:p>
    <w:p w14:paraId="0DB20E8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第九条  本会印章指基金会公章、钢印、财务专用章。</w:t>
      </w:r>
    </w:p>
    <w:p w14:paraId="21EF2C6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第十条  秘书处根据有关部门的批文，负责印章的刻制、保管和使用记录。</w:t>
      </w:r>
    </w:p>
    <w:p w14:paraId="0E1B964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第十一条  印章不使用时，必须妥善保管，有条件时存放于保险柜内。</w:t>
      </w:r>
    </w:p>
    <w:p w14:paraId="36A9A75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第十二条  作用本会公章（铅印）需经理事长批准，由受托印章管理人员代行使用权。各部门使用公章前，应报基金会领导批准。</w:t>
      </w:r>
    </w:p>
    <w:p w14:paraId="49036B1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第十三条  以本会名义的发文，必须由理事长或秘书长签发后加盖本会公章。上报函件、证件、报告等需加盖本会公章的，经呈报部门领导审阅签名，经基金会理事长或秘书长签名同意后方可办理。</w:t>
      </w:r>
    </w:p>
    <w:p w14:paraId="38AD812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第十四条  基金会不给任何单位、企业、个人担保借款、贷款业务或因上述项目出具基金会公章。</w:t>
      </w:r>
    </w:p>
    <w:p w14:paraId="48E7555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第十五条  印章保管人员应当确保在受控的情况下使用印章，并不得带离本会办公场所。特殊情况需要外出使用公章时，必须申请写明其原因，由基金会理事长或秘书长签字批准后方可使用，事项完成后及时归还。</w:t>
      </w:r>
    </w:p>
    <w:p w14:paraId="08D467E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第十六条  印章因管理不善而造成损失的，直接追究印章管理人员和部门负责人的责任。</w:t>
      </w:r>
    </w:p>
    <w:p w14:paraId="4DABD59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第十七条</w:t>
      </w:r>
      <w:r>
        <w:rPr>
          <w:rFonts w:hint="eastAsia" w:eastAsia="仿宋"/>
          <w:sz w:val="32"/>
          <w:szCs w:val="32"/>
        </w:rPr>
        <w:t> </w:t>
      </w:r>
      <w:r>
        <w:rPr>
          <w:rFonts w:hint="eastAsia" w:ascii="仿宋" w:hAnsi="仿宋" w:eastAsia="仿宋"/>
          <w:sz w:val="32"/>
          <w:szCs w:val="32"/>
        </w:rPr>
        <w:t xml:space="preserve">本制度经理事会审议通过后生效，由理事会解释。 </w:t>
      </w:r>
    </w:p>
    <w:p w14:paraId="4C5ECE3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第十八条  本办法由基金会办公室负责解释。</w:t>
      </w:r>
    </w:p>
    <w:p w14:paraId="2F9F218F">
      <w:pPr>
        <w:spacing w:line="360" w:lineRule="auto"/>
        <w:ind w:firstLine="640" w:firstLineChars="200"/>
        <w:rPr>
          <w:rFonts w:hint="eastAsia" w:ascii="仿宋" w:hAnsi="仿宋" w:eastAsia="仿宋"/>
          <w:sz w:val="32"/>
          <w:szCs w:val="32"/>
        </w:rPr>
      </w:pPr>
    </w:p>
    <w:p w14:paraId="420CED34">
      <w:pPr>
        <w:spacing w:line="360" w:lineRule="auto"/>
        <w:ind w:firstLine="720" w:firstLineChars="200"/>
        <w:jc w:val="center"/>
        <w:rPr>
          <w:rFonts w:hint="eastAsia" w:ascii="黑体" w:hAnsi="黑体" w:eastAsia="黑体"/>
          <w:sz w:val="36"/>
          <w:szCs w:val="36"/>
        </w:rPr>
      </w:pPr>
    </w:p>
    <w:p w14:paraId="182073B7">
      <w:pPr>
        <w:spacing w:line="360" w:lineRule="auto"/>
        <w:ind w:firstLine="720" w:firstLineChars="200"/>
        <w:jc w:val="center"/>
        <w:rPr>
          <w:rFonts w:hint="eastAsia" w:ascii="黑体" w:hAnsi="黑体" w:eastAsia="黑体"/>
          <w:sz w:val="36"/>
          <w:szCs w:val="36"/>
        </w:rPr>
      </w:pPr>
    </w:p>
    <w:p w14:paraId="31CDC682">
      <w:pPr>
        <w:spacing w:line="360" w:lineRule="auto"/>
        <w:ind w:firstLine="720" w:firstLineChars="200"/>
        <w:jc w:val="center"/>
        <w:rPr>
          <w:rFonts w:hint="eastAsia" w:ascii="黑体" w:hAnsi="黑体" w:eastAsia="黑体"/>
          <w:sz w:val="36"/>
          <w:szCs w:val="36"/>
        </w:rPr>
      </w:pPr>
    </w:p>
    <w:p w14:paraId="2424EC63">
      <w:pPr>
        <w:spacing w:line="360" w:lineRule="auto"/>
        <w:ind w:firstLine="720" w:firstLineChars="200"/>
        <w:jc w:val="center"/>
        <w:rPr>
          <w:rFonts w:hint="eastAsia" w:ascii="黑体" w:hAnsi="黑体" w:eastAsia="黑体"/>
          <w:sz w:val="36"/>
          <w:szCs w:val="36"/>
        </w:rPr>
      </w:pPr>
      <w:r>
        <w:rPr>
          <w:rFonts w:hint="eastAsia" w:ascii="黑体" w:hAnsi="黑体" w:eastAsia="黑体"/>
          <w:sz w:val="36"/>
          <w:szCs w:val="36"/>
        </w:rPr>
        <w:t>十、杭州诸商慈善基金会重大活动备案报告制度</w:t>
      </w:r>
    </w:p>
    <w:p w14:paraId="4B89C17B">
      <w:pPr>
        <w:spacing w:line="360" w:lineRule="auto"/>
        <w:ind w:firstLine="640" w:firstLineChars="200"/>
        <w:rPr>
          <w:rFonts w:hint="eastAsia" w:ascii="仿宋" w:hAnsi="仿宋" w:eastAsia="仿宋"/>
          <w:sz w:val="32"/>
          <w:szCs w:val="32"/>
        </w:rPr>
      </w:pPr>
    </w:p>
    <w:p w14:paraId="49B8B9C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第一条</w:t>
      </w:r>
      <w:r>
        <w:rPr>
          <w:rFonts w:hint="eastAsia" w:eastAsia="仿宋"/>
          <w:sz w:val="32"/>
          <w:szCs w:val="32"/>
        </w:rPr>
        <w:t> </w:t>
      </w:r>
      <w:r>
        <w:rPr>
          <w:rFonts w:hint="eastAsia" w:ascii="仿宋" w:hAnsi="仿宋" w:eastAsia="仿宋"/>
          <w:sz w:val="32"/>
          <w:szCs w:val="32"/>
        </w:rPr>
        <w:t xml:space="preserve">为规范本会重大活动的管理工作，提高本会工作的透明度，维护会员的合法权益，依据《社会团体登记管理条例》、《浙江省社会团体组织活动规则》有关规定，制定本制度。 </w:t>
      </w:r>
    </w:p>
    <w:p w14:paraId="2655002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第二条</w:t>
      </w:r>
      <w:r>
        <w:rPr>
          <w:rFonts w:hint="eastAsia" w:eastAsia="仿宋"/>
          <w:sz w:val="32"/>
          <w:szCs w:val="32"/>
        </w:rPr>
        <w:t> </w:t>
      </w:r>
      <w:r>
        <w:rPr>
          <w:rFonts w:hint="eastAsia" w:ascii="仿宋" w:hAnsi="仿宋" w:eastAsia="仿宋"/>
          <w:sz w:val="32"/>
          <w:szCs w:val="32"/>
        </w:rPr>
        <w:t xml:space="preserve">本制度所称重大活动备案报告是指将可能对本社团（行业）产生重大影响的活动，在规定的时间内，以备案的方式向业务指导单位和社团登记管理机关报告的行为。 </w:t>
      </w:r>
    </w:p>
    <w:p w14:paraId="46E7447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第三条</w:t>
      </w:r>
      <w:r>
        <w:rPr>
          <w:rFonts w:hint="eastAsia" w:eastAsia="仿宋"/>
          <w:sz w:val="32"/>
          <w:szCs w:val="32"/>
        </w:rPr>
        <w:t> </w:t>
      </w:r>
      <w:r>
        <w:rPr>
          <w:rFonts w:hint="eastAsia" w:ascii="仿宋" w:hAnsi="仿宋" w:eastAsia="仿宋"/>
          <w:sz w:val="32"/>
          <w:szCs w:val="32"/>
        </w:rPr>
        <w:t xml:space="preserve">本会重大活动应当严格遵守国家法律法规和《章程》的有关规定，维护会员的合法权益，体现会员的意志，有利于促进行业的健康发展。同时，活动不能影响社会稳定、损害社会公众利益。 </w:t>
      </w:r>
    </w:p>
    <w:p w14:paraId="0C947B3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第四条</w:t>
      </w:r>
      <w:r>
        <w:rPr>
          <w:rFonts w:hint="eastAsia" w:eastAsia="仿宋"/>
          <w:sz w:val="32"/>
          <w:szCs w:val="32"/>
        </w:rPr>
        <w:t> </w:t>
      </w:r>
      <w:r>
        <w:rPr>
          <w:rFonts w:hint="eastAsia" w:ascii="仿宋" w:hAnsi="仿宋" w:eastAsia="仿宋"/>
          <w:sz w:val="32"/>
          <w:szCs w:val="32"/>
        </w:rPr>
        <w:t xml:space="preserve">本会重大活动的内容： </w:t>
      </w:r>
    </w:p>
    <w:p w14:paraId="24BC621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（一）重大捐赠项目； </w:t>
      </w:r>
    </w:p>
    <w:p w14:paraId="55A63B9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（二）修改章程； </w:t>
      </w:r>
    </w:p>
    <w:p w14:paraId="3925F42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（三）创办经济实体； </w:t>
      </w:r>
    </w:p>
    <w:p w14:paraId="4B0F90A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（四）重大的学术活动； </w:t>
      </w:r>
    </w:p>
    <w:p w14:paraId="5E92B46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（五）大型的展览展销活动； </w:t>
      </w:r>
    </w:p>
    <w:p w14:paraId="465E0E3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（六）涉外（包括港、澳、台地区）活动； </w:t>
      </w:r>
    </w:p>
    <w:p w14:paraId="70804BB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（七）开展评比、达标、表彰活动； </w:t>
      </w:r>
    </w:p>
    <w:p w14:paraId="44FA554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（八）接受境外捐赠或赞助； </w:t>
      </w:r>
    </w:p>
    <w:p w14:paraId="3951C0B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（九）对本行业有重大影响的诉讼活动； </w:t>
      </w:r>
    </w:p>
    <w:p w14:paraId="70BFF76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（十）有重大社会影响的活动； </w:t>
      </w:r>
    </w:p>
    <w:p w14:paraId="603CE61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（十一）其他重大活动。 </w:t>
      </w:r>
    </w:p>
    <w:p w14:paraId="72BC77A6">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第五条</w:t>
      </w:r>
      <w:r>
        <w:rPr>
          <w:rFonts w:hint="eastAsia" w:eastAsia="仿宋"/>
          <w:sz w:val="32"/>
          <w:szCs w:val="32"/>
        </w:rPr>
        <w:t> </w:t>
      </w:r>
      <w:r>
        <w:rPr>
          <w:rFonts w:hint="eastAsia" w:ascii="仿宋" w:hAnsi="仿宋" w:eastAsia="仿宋"/>
          <w:sz w:val="32"/>
          <w:szCs w:val="32"/>
        </w:rPr>
        <w:t xml:space="preserve">本会做出本制度第四条内容之一的决定，从决定之日起7天内应当向相关业务指导单位和登记管理机关备案。其中，开展业内评比、达标、表彰活动的，应经理事会会通过，并经有关部门批准后报登记管理机关审核备案。修改章程的，按照本会章程规定，在理事会通过后30天内，报登记管理机关核准。开展其他内容的，由基金会向登记管理机关和业务指导单位书面报告即可。 </w:t>
      </w:r>
    </w:p>
    <w:p w14:paraId="6B05EAA0">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第六条</w:t>
      </w:r>
      <w:r>
        <w:rPr>
          <w:rFonts w:hint="eastAsia" w:eastAsia="仿宋"/>
          <w:sz w:val="32"/>
          <w:szCs w:val="32"/>
        </w:rPr>
        <w:t> </w:t>
      </w:r>
      <w:r>
        <w:rPr>
          <w:rFonts w:hint="eastAsia" w:ascii="仿宋" w:hAnsi="仿宋" w:eastAsia="仿宋"/>
          <w:sz w:val="32"/>
          <w:szCs w:val="32"/>
        </w:rPr>
        <w:t xml:space="preserve">本会重大事项备案报告均以书面形式，主要内容包括：活动的内容、方式、规模、参加人员、时间、地点、经费等方面。 </w:t>
      </w:r>
    </w:p>
    <w:p w14:paraId="72C4333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第七条</w:t>
      </w:r>
      <w:r>
        <w:rPr>
          <w:rFonts w:hint="eastAsia" w:eastAsia="仿宋"/>
          <w:sz w:val="32"/>
          <w:szCs w:val="32"/>
        </w:rPr>
        <w:t> </w:t>
      </w:r>
      <w:r>
        <w:rPr>
          <w:rFonts w:hint="eastAsia" w:ascii="仿宋" w:hAnsi="仿宋" w:eastAsia="仿宋"/>
          <w:sz w:val="32"/>
          <w:szCs w:val="32"/>
        </w:rPr>
        <w:t xml:space="preserve">本会重大事项备案报告送达后，经受理机关审查，认为活动有违反法律、法规和政策或本会《章程》时，本会应立即停止活动，或进行纠偏后再开展活动。 </w:t>
      </w:r>
    </w:p>
    <w:p w14:paraId="18D85A7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第八条</w:t>
      </w:r>
      <w:r>
        <w:rPr>
          <w:rFonts w:hint="eastAsia" w:eastAsia="仿宋"/>
          <w:sz w:val="32"/>
          <w:szCs w:val="32"/>
        </w:rPr>
        <w:t> </w:t>
      </w:r>
      <w:r>
        <w:rPr>
          <w:rFonts w:hint="eastAsia" w:ascii="仿宋" w:hAnsi="仿宋" w:eastAsia="仿宋"/>
          <w:sz w:val="32"/>
          <w:szCs w:val="32"/>
        </w:rPr>
        <w:t xml:space="preserve">重大活动开展结束后，需将重大活动开展成效评估、社会影响、存在问题、下一步打算等综合情况，书面报告登记管理机关和相应的业务指导单位。 </w:t>
      </w:r>
    </w:p>
    <w:p w14:paraId="1E29BB5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第九条</w:t>
      </w:r>
      <w:r>
        <w:rPr>
          <w:rFonts w:hint="eastAsia" w:eastAsia="仿宋"/>
          <w:sz w:val="32"/>
          <w:szCs w:val="32"/>
        </w:rPr>
        <w:t> </w:t>
      </w:r>
      <w:r>
        <w:rPr>
          <w:rFonts w:hint="eastAsia" w:ascii="仿宋" w:hAnsi="仿宋" w:eastAsia="仿宋"/>
          <w:sz w:val="32"/>
          <w:szCs w:val="32"/>
        </w:rPr>
        <w:t xml:space="preserve">本会秘书处应及时、完整保存重大活动备案报告资料，规范归档保管。 </w:t>
      </w:r>
    </w:p>
    <w:p w14:paraId="35DF9FF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第十条</w:t>
      </w:r>
      <w:r>
        <w:rPr>
          <w:rFonts w:hint="eastAsia" w:eastAsia="仿宋"/>
          <w:sz w:val="32"/>
          <w:szCs w:val="32"/>
        </w:rPr>
        <w:t> </w:t>
      </w:r>
      <w:r>
        <w:rPr>
          <w:rFonts w:hint="eastAsia" w:ascii="仿宋" w:hAnsi="仿宋" w:eastAsia="仿宋"/>
          <w:sz w:val="32"/>
          <w:szCs w:val="32"/>
        </w:rPr>
        <w:t xml:space="preserve">本制度经理事会审议通过后生效，由理事会解释。 </w:t>
      </w:r>
    </w:p>
    <w:p w14:paraId="69600C8E">
      <w:pPr>
        <w:spacing w:line="360" w:lineRule="auto"/>
        <w:ind w:firstLine="720" w:firstLineChars="200"/>
        <w:jc w:val="center"/>
        <w:rPr>
          <w:rFonts w:hint="eastAsia" w:ascii="黑体" w:hAnsi="黑体" w:eastAsia="黑体"/>
          <w:sz w:val="36"/>
          <w:szCs w:val="36"/>
        </w:rPr>
      </w:pPr>
      <w:r>
        <w:rPr>
          <w:rFonts w:hint="eastAsia" w:ascii="黑体" w:hAnsi="黑体" w:eastAsia="黑体"/>
          <w:sz w:val="36"/>
          <w:szCs w:val="36"/>
        </w:rPr>
        <w:t>十一、杭州诸商慈善基金会信息披露制度</w:t>
      </w:r>
    </w:p>
    <w:p w14:paraId="20C20B1B">
      <w:pPr>
        <w:spacing w:line="360" w:lineRule="auto"/>
        <w:ind w:firstLine="640" w:firstLineChars="200"/>
        <w:rPr>
          <w:rFonts w:hint="eastAsia" w:ascii="仿宋" w:hAnsi="仿宋" w:eastAsia="仿宋"/>
          <w:sz w:val="32"/>
          <w:szCs w:val="32"/>
        </w:rPr>
      </w:pPr>
    </w:p>
    <w:p w14:paraId="53C0D11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第一条</w:t>
      </w:r>
      <w:r>
        <w:rPr>
          <w:rFonts w:hint="eastAsia" w:ascii="仿宋" w:eastAsia="仿宋"/>
          <w:sz w:val="32"/>
          <w:szCs w:val="32"/>
        </w:rPr>
        <w:t> </w:t>
      </w:r>
      <w:r>
        <w:rPr>
          <w:rFonts w:hint="eastAsia" w:ascii="仿宋" w:hAnsi="仿宋" w:eastAsia="仿宋"/>
          <w:sz w:val="32"/>
          <w:szCs w:val="32"/>
        </w:rPr>
        <w:t xml:space="preserve">为规范本会的信息披露工作，确保信息披露的真实、准确、完整、及时、公平，促进本会规范运作，维护会员的合法权益，依据《社会团体登记管理条例》和国家有关规定，制定本制度。 </w:t>
      </w:r>
    </w:p>
    <w:p w14:paraId="525ED2BF">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第二条</w:t>
      </w:r>
      <w:r>
        <w:rPr>
          <w:rFonts w:hint="eastAsia" w:ascii="仿宋" w:eastAsia="仿宋"/>
          <w:sz w:val="32"/>
          <w:szCs w:val="32"/>
        </w:rPr>
        <w:t> </w:t>
      </w:r>
      <w:r>
        <w:rPr>
          <w:rFonts w:hint="eastAsia" w:ascii="仿宋" w:hAnsi="仿宋" w:eastAsia="仿宋"/>
          <w:sz w:val="32"/>
          <w:szCs w:val="32"/>
        </w:rPr>
        <w:t xml:space="preserve">本制度所称信息披露是指将可能对本会产生重大影响而会员尚未得知的信息，在规定的时间内，以规定的方式向会员或社会公布的行为。 </w:t>
      </w:r>
    </w:p>
    <w:p w14:paraId="38E60633">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第三条</w:t>
      </w:r>
      <w:r>
        <w:rPr>
          <w:rFonts w:hint="eastAsia" w:ascii="仿宋" w:eastAsia="仿宋"/>
          <w:sz w:val="32"/>
          <w:szCs w:val="32"/>
        </w:rPr>
        <w:t> </w:t>
      </w:r>
      <w:r>
        <w:rPr>
          <w:rFonts w:hint="eastAsia" w:ascii="仿宋" w:hAnsi="仿宋" w:eastAsia="仿宋"/>
          <w:sz w:val="32"/>
          <w:szCs w:val="32"/>
        </w:rPr>
        <w:t xml:space="preserve">本会信息披露的内容包括定期报告和临时报告。年度报告为定期报告，其他报告为临时报告。社团登记管理机关认为有必要披露的信息，也应当予以披露。临时报告内容包括以下几方面： </w:t>
      </w:r>
    </w:p>
    <w:p w14:paraId="2A3F822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（一）理事会的决议； </w:t>
      </w:r>
    </w:p>
    <w:p w14:paraId="38FAF85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w:t>
      </w:r>
      <w:r>
        <w:rPr>
          <w:rFonts w:hint="eastAsia" w:ascii="仿宋" w:eastAsia="仿宋"/>
          <w:sz w:val="32"/>
          <w:szCs w:val="32"/>
        </w:rPr>
        <w:t> </w:t>
      </w:r>
      <w:r>
        <w:rPr>
          <w:rFonts w:hint="eastAsia" w:ascii="仿宋" w:hAnsi="仿宋" w:eastAsia="仿宋"/>
          <w:sz w:val="32"/>
          <w:szCs w:val="32"/>
        </w:rPr>
        <w:t xml:space="preserve">对基金会发展可能产生重大影响的信息； </w:t>
      </w:r>
    </w:p>
    <w:p w14:paraId="178B2E0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w:t>
      </w:r>
      <w:r>
        <w:rPr>
          <w:rFonts w:hint="eastAsia" w:ascii="仿宋" w:eastAsia="仿宋"/>
          <w:sz w:val="32"/>
          <w:szCs w:val="32"/>
        </w:rPr>
        <w:t> </w:t>
      </w:r>
      <w:r>
        <w:rPr>
          <w:rFonts w:hint="eastAsia" w:ascii="仿宋" w:hAnsi="仿宋" w:eastAsia="仿宋"/>
          <w:sz w:val="32"/>
          <w:szCs w:val="32"/>
        </w:rPr>
        <w:t xml:space="preserve">本会的财务情况； </w:t>
      </w:r>
    </w:p>
    <w:p w14:paraId="409B8DF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w:t>
      </w:r>
      <w:r>
        <w:rPr>
          <w:rFonts w:hint="eastAsia" w:ascii="仿宋" w:eastAsia="仿宋"/>
          <w:sz w:val="32"/>
          <w:szCs w:val="32"/>
        </w:rPr>
        <w:t> </w:t>
      </w:r>
      <w:r>
        <w:rPr>
          <w:rFonts w:hint="eastAsia" w:ascii="仿宋" w:hAnsi="仿宋" w:eastAsia="仿宋"/>
          <w:sz w:val="32"/>
          <w:szCs w:val="32"/>
        </w:rPr>
        <w:t xml:space="preserve">本会接受国家拨款或者社会捐赠、资助的资金使用情况； </w:t>
      </w:r>
    </w:p>
    <w:p w14:paraId="1379A3D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（五）本会接受政府职能委托、授权、转移情况； </w:t>
      </w:r>
    </w:p>
    <w:p w14:paraId="0C27BDCD">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（六）本会开展评比、达标、表彰活动的情况； </w:t>
      </w:r>
    </w:p>
    <w:p w14:paraId="67C08AF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第四条</w:t>
      </w:r>
      <w:r>
        <w:rPr>
          <w:rFonts w:hint="eastAsia" w:ascii="仿宋" w:eastAsia="仿宋"/>
          <w:sz w:val="32"/>
          <w:szCs w:val="32"/>
        </w:rPr>
        <w:t> </w:t>
      </w:r>
      <w:r>
        <w:rPr>
          <w:rFonts w:hint="eastAsia" w:ascii="仿宋" w:hAnsi="仿宋" w:eastAsia="仿宋"/>
          <w:sz w:val="32"/>
          <w:szCs w:val="32"/>
        </w:rPr>
        <w:t xml:space="preserve">信息披露是本会的持续责任，本会应该忠实诚信地履行信息披露的义务。本会应真实、准确、完整、及时、公开地报送及披露信息，确保没有虚假、误导性陈述和重大遗漏。年度报告、登记管理机关指定的、接受政府拨款或社会资金等信息披露的载体是公开的报刊或者惠城区民政局网站，其他信息披露，可在本会内部刊物、网站等。 </w:t>
      </w:r>
    </w:p>
    <w:p w14:paraId="4788942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第五条</w:t>
      </w:r>
      <w:r>
        <w:rPr>
          <w:rFonts w:hint="eastAsia" w:ascii="仿宋" w:eastAsia="仿宋"/>
          <w:sz w:val="32"/>
          <w:szCs w:val="32"/>
        </w:rPr>
        <w:t> </w:t>
      </w:r>
      <w:r>
        <w:rPr>
          <w:rFonts w:hint="eastAsia" w:ascii="仿宋" w:hAnsi="仿宋" w:eastAsia="仿宋"/>
          <w:sz w:val="32"/>
          <w:szCs w:val="32"/>
        </w:rPr>
        <w:t xml:space="preserve">本会发现已披露的信息有错误、遗漏或误导时，应及时发布更正公告、补充公告或澄清失实公告。 </w:t>
      </w:r>
    </w:p>
    <w:p w14:paraId="61DEEBDC">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第六条　本会理事会授权秘书处负责组织和协调本会信息披露事务。 </w:t>
      </w:r>
    </w:p>
    <w:p w14:paraId="27EE3B7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第七条</w:t>
      </w:r>
      <w:r>
        <w:rPr>
          <w:rFonts w:hint="eastAsia" w:ascii="仿宋" w:eastAsia="仿宋"/>
          <w:sz w:val="32"/>
          <w:szCs w:val="32"/>
        </w:rPr>
        <w:t> </w:t>
      </w:r>
      <w:r>
        <w:rPr>
          <w:rFonts w:hint="eastAsia" w:ascii="仿宋" w:hAnsi="仿宋" w:eastAsia="仿宋"/>
          <w:sz w:val="32"/>
          <w:szCs w:val="32"/>
        </w:rPr>
        <w:t>信息披露前应严格履行下列程序:</w:t>
      </w:r>
      <w:r>
        <w:rPr>
          <w:rFonts w:hint="eastAsia" w:ascii="仿宋" w:eastAsia="仿宋"/>
          <w:sz w:val="32"/>
          <w:szCs w:val="32"/>
        </w:rPr>
        <w:t> </w:t>
      </w:r>
      <w:r>
        <w:rPr>
          <w:rFonts w:hint="eastAsia" w:ascii="仿宋" w:hAnsi="仿宋" w:eastAsia="仿宋"/>
          <w:sz w:val="32"/>
          <w:szCs w:val="32"/>
        </w:rPr>
        <w:t xml:space="preserve"> </w:t>
      </w:r>
    </w:p>
    <w:p w14:paraId="7A68FD7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（一）提供信息的部门负责人核对相关信息资料并签字确认；</w:t>
      </w:r>
      <w:r>
        <w:rPr>
          <w:rFonts w:hint="eastAsia" w:ascii="仿宋" w:eastAsia="仿宋"/>
          <w:sz w:val="32"/>
          <w:szCs w:val="32"/>
        </w:rPr>
        <w:t> </w:t>
      </w:r>
      <w:r>
        <w:rPr>
          <w:rFonts w:hint="eastAsia" w:ascii="仿宋" w:hAnsi="仿宋" w:eastAsia="仿宋"/>
          <w:sz w:val="32"/>
          <w:szCs w:val="32"/>
        </w:rPr>
        <w:t xml:space="preserve"> </w:t>
      </w:r>
    </w:p>
    <w:p w14:paraId="54A62E8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（二）秘书长进行规范性审查并签字；</w:t>
      </w:r>
      <w:r>
        <w:rPr>
          <w:rFonts w:hint="eastAsia" w:ascii="仿宋" w:eastAsia="仿宋"/>
          <w:sz w:val="32"/>
          <w:szCs w:val="32"/>
        </w:rPr>
        <w:t> </w:t>
      </w:r>
      <w:r>
        <w:rPr>
          <w:rFonts w:hint="eastAsia" w:ascii="仿宋" w:hAnsi="仿宋" w:eastAsia="仿宋"/>
          <w:sz w:val="32"/>
          <w:szCs w:val="32"/>
        </w:rPr>
        <w:t xml:space="preserve"> </w:t>
      </w:r>
    </w:p>
    <w:p w14:paraId="56E520D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（三）理事长或理事长长授权人签发。</w:t>
      </w:r>
      <w:r>
        <w:rPr>
          <w:rFonts w:hint="eastAsia" w:ascii="仿宋" w:eastAsia="仿宋"/>
          <w:sz w:val="32"/>
          <w:szCs w:val="32"/>
        </w:rPr>
        <w:t> </w:t>
      </w:r>
      <w:r>
        <w:rPr>
          <w:rFonts w:hint="eastAsia" w:ascii="仿宋" w:hAnsi="仿宋" w:eastAsia="仿宋"/>
          <w:sz w:val="32"/>
          <w:szCs w:val="32"/>
        </w:rPr>
        <w:t xml:space="preserve"> </w:t>
      </w:r>
    </w:p>
    <w:p w14:paraId="35F5C1F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第八条</w:t>
      </w:r>
      <w:r>
        <w:rPr>
          <w:rFonts w:hint="eastAsia" w:ascii="仿宋" w:eastAsia="仿宋"/>
          <w:sz w:val="32"/>
          <w:szCs w:val="32"/>
        </w:rPr>
        <w:t> </w:t>
      </w:r>
      <w:r>
        <w:rPr>
          <w:rFonts w:hint="eastAsia" w:ascii="仿宋" w:hAnsi="仿宋" w:eastAsia="仿宋"/>
          <w:sz w:val="32"/>
          <w:szCs w:val="32"/>
        </w:rPr>
        <w:t xml:space="preserve">涉及到行业和社会重大影响的重大事项的披露，须报请政府相关业务指导部门同意，经充分磋商统一口径后，方能公开发布披露。 </w:t>
      </w:r>
    </w:p>
    <w:p w14:paraId="3DD9D10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第九条</w:t>
      </w:r>
      <w:r>
        <w:rPr>
          <w:rFonts w:hint="eastAsia" w:ascii="仿宋" w:eastAsia="仿宋"/>
          <w:sz w:val="32"/>
          <w:szCs w:val="32"/>
        </w:rPr>
        <w:t> </w:t>
      </w:r>
      <w:r>
        <w:rPr>
          <w:rFonts w:hint="eastAsia" w:ascii="仿宋" w:hAnsi="仿宋" w:eastAsia="仿宋"/>
          <w:sz w:val="32"/>
          <w:szCs w:val="32"/>
        </w:rPr>
        <w:t xml:space="preserve">未经理事会决议或理事长长授权，理事不得以个人名义代表本会或理事会向公众发布、披露本会未经公开披露过的信息。 </w:t>
      </w:r>
    </w:p>
    <w:p w14:paraId="2295080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第十条</w:t>
      </w:r>
      <w:r>
        <w:rPr>
          <w:rFonts w:hint="eastAsia" w:ascii="仿宋" w:eastAsia="仿宋"/>
          <w:sz w:val="32"/>
          <w:szCs w:val="32"/>
        </w:rPr>
        <w:t> </w:t>
      </w:r>
      <w:r>
        <w:rPr>
          <w:rFonts w:hint="eastAsia" w:ascii="仿宋" w:hAnsi="仿宋" w:eastAsia="仿宋"/>
          <w:sz w:val="32"/>
          <w:szCs w:val="32"/>
        </w:rPr>
        <w:t xml:space="preserve">监事会及监事个人不得代表本会向会员大会（会员代表大会）和媒体发布和披露本会未经公开披露的信息。监事会或监事向会员大会或国家有关机关报告相关人员损害本会利益或违法、违规和违反本会章程的行为时，应及时通知理事会，并提供相关资料。 </w:t>
      </w:r>
    </w:p>
    <w:p w14:paraId="6DF1E80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第十一条</w:t>
      </w:r>
      <w:r>
        <w:rPr>
          <w:rFonts w:hint="eastAsia" w:ascii="仿宋" w:eastAsia="仿宋"/>
          <w:sz w:val="32"/>
          <w:szCs w:val="32"/>
        </w:rPr>
        <w:t> </w:t>
      </w:r>
      <w:r>
        <w:rPr>
          <w:rFonts w:hint="eastAsia" w:ascii="仿宋" w:hAnsi="仿宋" w:eastAsia="仿宋"/>
          <w:sz w:val="32"/>
          <w:szCs w:val="32"/>
        </w:rPr>
        <w:t xml:space="preserve">本会年度工作报告、年度财务报告应当经理事会审议后，向会员公布，并报社会团体登记管理机关。 </w:t>
      </w:r>
    </w:p>
    <w:p w14:paraId="4319537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第十二条</w:t>
      </w:r>
      <w:r>
        <w:rPr>
          <w:rFonts w:hint="eastAsia" w:ascii="仿宋" w:eastAsia="仿宋"/>
          <w:sz w:val="32"/>
          <w:szCs w:val="32"/>
        </w:rPr>
        <w:t> </w:t>
      </w:r>
      <w:r>
        <w:rPr>
          <w:rFonts w:hint="eastAsia" w:ascii="仿宋" w:hAnsi="仿宋" w:eastAsia="仿宋"/>
          <w:sz w:val="32"/>
          <w:szCs w:val="32"/>
        </w:rPr>
        <w:t xml:space="preserve">本会应当在会员大会（或会员代表大会）、理事会或常务理事会召开之前告知会员或理事会议的时间、地点、方式及议程等事项。 </w:t>
      </w:r>
    </w:p>
    <w:p w14:paraId="0A36CF2B">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第十三条</w:t>
      </w:r>
      <w:r>
        <w:rPr>
          <w:rFonts w:hint="eastAsia" w:ascii="仿宋" w:eastAsia="仿宋"/>
          <w:sz w:val="32"/>
          <w:szCs w:val="32"/>
        </w:rPr>
        <w:t> </w:t>
      </w:r>
      <w:r>
        <w:rPr>
          <w:rFonts w:hint="eastAsia" w:ascii="仿宋" w:hAnsi="仿宋" w:eastAsia="仿宋"/>
          <w:sz w:val="32"/>
          <w:szCs w:val="32"/>
        </w:rPr>
        <w:t xml:space="preserve">本会应当及时将会员代表大会、常务理事会的决议通过本会的信息披露途径告知会员，并上报社团登记管理机关备案。 </w:t>
      </w:r>
    </w:p>
    <w:p w14:paraId="768ABE89">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第十四条</w:t>
      </w:r>
      <w:r>
        <w:rPr>
          <w:rFonts w:hint="eastAsia" w:ascii="仿宋" w:eastAsia="仿宋"/>
          <w:sz w:val="32"/>
          <w:szCs w:val="32"/>
        </w:rPr>
        <w:t> </w:t>
      </w:r>
      <w:r>
        <w:rPr>
          <w:rFonts w:hint="eastAsia" w:ascii="仿宋" w:hAnsi="仿宋" w:eastAsia="仿宋"/>
          <w:sz w:val="32"/>
          <w:szCs w:val="32"/>
        </w:rPr>
        <w:t xml:space="preserve">本会应当随时关注本社团行业的信息动态，对本会正常运作和会员业务发展可能产生重大影响的信息，及时告知会员。 </w:t>
      </w:r>
    </w:p>
    <w:p w14:paraId="3F8AF7B4">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第十五条</w:t>
      </w:r>
      <w:r>
        <w:rPr>
          <w:rFonts w:hint="eastAsia" w:ascii="仿宋" w:eastAsia="仿宋"/>
          <w:sz w:val="32"/>
          <w:szCs w:val="32"/>
        </w:rPr>
        <w:t> </w:t>
      </w:r>
      <w:r>
        <w:rPr>
          <w:rFonts w:hint="eastAsia" w:ascii="仿宋" w:hAnsi="仿宋" w:eastAsia="仿宋"/>
          <w:sz w:val="32"/>
          <w:szCs w:val="32"/>
        </w:rPr>
        <w:t xml:space="preserve">本会对外信息披露的文件（包括定期报告和临时报告）要建立专卷存档保管。会员大会（或会员代表大会）文件、理事会文件、监事会或监事文件及信息披露文件要分类专卷存档保管。 </w:t>
      </w:r>
    </w:p>
    <w:p w14:paraId="1E5550F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第十六条</w:t>
      </w:r>
      <w:r>
        <w:rPr>
          <w:rFonts w:hint="eastAsia" w:ascii="仿宋" w:eastAsia="仿宋"/>
          <w:sz w:val="32"/>
          <w:szCs w:val="32"/>
        </w:rPr>
        <w:t> </w:t>
      </w:r>
      <w:r>
        <w:rPr>
          <w:rFonts w:hint="eastAsia" w:ascii="仿宋" w:hAnsi="仿宋" w:eastAsia="仿宋"/>
          <w:sz w:val="32"/>
          <w:szCs w:val="32"/>
        </w:rPr>
        <w:t>本会理事、监事及其他因工作关系接触到应披露信息的工作人员，对本会产生重大影响的未公开披露的信息负有保密的责任和义务，不得泄露未公开披露的有关信息。否则，对由此产生的不良影响负全部责任。</w:t>
      </w:r>
      <w:r>
        <w:rPr>
          <w:rFonts w:hint="eastAsia" w:ascii="仿宋" w:eastAsia="仿宋"/>
          <w:sz w:val="32"/>
          <w:szCs w:val="32"/>
        </w:rPr>
        <w:t> </w:t>
      </w:r>
      <w:r>
        <w:rPr>
          <w:rFonts w:hint="eastAsia" w:ascii="仿宋" w:hAnsi="仿宋" w:eastAsia="仿宋"/>
          <w:sz w:val="32"/>
          <w:szCs w:val="32"/>
        </w:rPr>
        <w:t xml:space="preserve"> </w:t>
      </w:r>
    </w:p>
    <w:p w14:paraId="1B61CD0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第十七条</w:t>
      </w:r>
      <w:r>
        <w:rPr>
          <w:rFonts w:hint="eastAsia" w:ascii="仿宋" w:eastAsia="仿宋"/>
          <w:sz w:val="32"/>
          <w:szCs w:val="32"/>
        </w:rPr>
        <w:t> </w:t>
      </w:r>
      <w:r>
        <w:rPr>
          <w:rFonts w:hint="eastAsia" w:ascii="仿宋" w:hAnsi="仿宋" w:eastAsia="仿宋"/>
          <w:sz w:val="32"/>
          <w:szCs w:val="32"/>
        </w:rPr>
        <w:t>由于本会有关人员的失职给本社团（行业）造成影响时，应对其给予惩戒。</w:t>
      </w:r>
      <w:r>
        <w:rPr>
          <w:rFonts w:hint="eastAsia" w:ascii="仿宋" w:eastAsia="仿宋"/>
          <w:sz w:val="32"/>
          <w:szCs w:val="32"/>
        </w:rPr>
        <w:t> </w:t>
      </w:r>
      <w:r>
        <w:rPr>
          <w:rFonts w:hint="eastAsia" w:ascii="仿宋" w:hAnsi="仿宋" w:eastAsia="仿宋"/>
          <w:sz w:val="32"/>
          <w:szCs w:val="32"/>
        </w:rPr>
        <w:t xml:space="preserve"> </w:t>
      </w:r>
    </w:p>
    <w:p w14:paraId="0413FEF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第十八条</w:t>
      </w:r>
      <w:r>
        <w:rPr>
          <w:rFonts w:hint="eastAsia" w:ascii="仿宋" w:eastAsia="仿宋"/>
          <w:sz w:val="32"/>
          <w:szCs w:val="32"/>
        </w:rPr>
        <w:t> </w:t>
      </w:r>
      <w:r>
        <w:rPr>
          <w:rFonts w:hint="eastAsia" w:ascii="仿宋" w:hAnsi="仿宋" w:eastAsia="仿宋"/>
          <w:sz w:val="32"/>
          <w:szCs w:val="32"/>
        </w:rPr>
        <w:t>本制度经理事会审议通过后生效，由理事会解释。</w:t>
      </w:r>
    </w:p>
    <w:p w14:paraId="5872C41E">
      <w:pPr>
        <w:spacing w:line="360" w:lineRule="auto"/>
        <w:ind w:firstLine="640" w:firstLineChars="200"/>
        <w:rPr>
          <w:rFonts w:hint="eastAsia" w:ascii="仿宋" w:hAnsi="仿宋" w:eastAsia="仿宋"/>
          <w:sz w:val="32"/>
          <w:szCs w:val="32"/>
        </w:rPr>
      </w:pPr>
    </w:p>
    <w:p w14:paraId="4CD0F67B">
      <w:pPr>
        <w:spacing w:before="57"/>
        <w:ind w:left="0" w:right="326" w:firstLine="0"/>
        <w:jc w:val="center"/>
        <w:rPr>
          <w:rFonts w:hint="eastAsia" w:ascii="黑体" w:hAnsi="黑体" w:eastAsia="黑体" w:cs="黑体"/>
          <w:color w:val="0D0D0D"/>
          <w:sz w:val="36"/>
          <w:szCs w:val="36"/>
          <w:lang w:val="en-US" w:eastAsia="zh-CN"/>
        </w:rPr>
      </w:pPr>
    </w:p>
    <w:p w14:paraId="25080C79">
      <w:pPr>
        <w:spacing w:before="57"/>
        <w:ind w:left="0" w:right="326" w:firstLine="0"/>
        <w:jc w:val="center"/>
        <w:rPr>
          <w:rFonts w:hint="eastAsia" w:ascii="黑体" w:hAnsi="黑体" w:eastAsia="黑体" w:cs="黑体"/>
          <w:color w:val="0D0D0D"/>
          <w:sz w:val="36"/>
          <w:szCs w:val="36"/>
          <w:lang w:val="en-US" w:eastAsia="zh-CN"/>
        </w:rPr>
      </w:pPr>
    </w:p>
    <w:p w14:paraId="7304E4C7">
      <w:pPr>
        <w:spacing w:before="57"/>
        <w:ind w:left="0" w:right="326" w:firstLine="0"/>
        <w:jc w:val="center"/>
        <w:rPr>
          <w:rFonts w:hint="eastAsia" w:ascii="黑体" w:hAnsi="黑体" w:eastAsia="黑体" w:cs="黑体"/>
          <w:color w:val="0D0D0D"/>
          <w:sz w:val="36"/>
          <w:szCs w:val="36"/>
          <w:lang w:val="en-US" w:eastAsia="zh-CN"/>
        </w:rPr>
      </w:pPr>
    </w:p>
    <w:p w14:paraId="78007662">
      <w:pPr>
        <w:spacing w:before="57"/>
        <w:ind w:left="0" w:right="326" w:firstLine="0"/>
        <w:jc w:val="center"/>
        <w:rPr>
          <w:rFonts w:hint="eastAsia" w:ascii="黑体" w:hAnsi="黑体" w:eastAsia="黑体" w:cs="黑体"/>
          <w:color w:val="0D0D0D"/>
          <w:sz w:val="36"/>
          <w:szCs w:val="36"/>
          <w:lang w:val="en-US" w:eastAsia="zh-CN"/>
        </w:rPr>
      </w:pPr>
    </w:p>
    <w:p w14:paraId="042D3ABC">
      <w:pPr>
        <w:spacing w:before="57"/>
        <w:ind w:left="0" w:right="326" w:firstLine="0"/>
        <w:jc w:val="center"/>
        <w:rPr>
          <w:rFonts w:hint="eastAsia" w:ascii="黑体" w:hAnsi="黑体" w:eastAsia="黑体" w:cs="黑体"/>
          <w:color w:val="0D0D0D"/>
          <w:sz w:val="36"/>
          <w:szCs w:val="36"/>
          <w:lang w:val="en-US" w:eastAsia="zh-CN"/>
        </w:rPr>
      </w:pPr>
    </w:p>
    <w:p w14:paraId="2C7D4AF4">
      <w:pPr>
        <w:spacing w:before="57"/>
        <w:ind w:left="0" w:right="326" w:firstLine="0"/>
        <w:jc w:val="center"/>
        <w:rPr>
          <w:rFonts w:hint="eastAsia" w:ascii="黑体" w:hAnsi="黑体" w:eastAsia="黑体" w:cs="黑体"/>
          <w:color w:val="0D0D0D"/>
          <w:sz w:val="36"/>
          <w:szCs w:val="36"/>
          <w:lang w:val="en-US" w:eastAsia="zh-CN"/>
        </w:rPr>
      </w:pPr>
    </w:p>
    <w:p w14:paraId="3CBFA20A">
      <w:pPr>
        <w:spacing w:before="57"/>
        <w:ind w:left="0" w:right="326" w:firstLine="0"/>
        <w:jc w:val="center"/>
        <w:rPr>
          <w:rFonts w:hint="eastAsia" w:ascii="黑体" w:hAnsi="黑体" w:eastAsia="黑体" w:cs="黑体"/>
          <w:color w:val="0D0D0D"/>
          <w:sz w:val="36"/>
          <w:szCs w:val="36"/>
          <w:lang w:val="en-US" w:eastAsia="zh-CN"/>
        </w:rPr>
      </w:pPr>
    </w:p>
    <w:p w14:paraId="37414BC9">
      <w:pPr>
        <w:spacing w:before="57"/>
        <w:ind w:left="0" w:right="326" w:firstLine="0"/>
        <w:jc w:val="center"/>
        <w:rPr>
          <w:rFonts w:hint="eastAsia" w:ascii="黑体" w:hAnsi="黑体" w:eastAsia="黑体" w:cs="黑体"/>
          <w:color w:val="0D0D0D"/>
          <w:sz w:val="36"/>
          <w:szCs w:val="36"/>
          <w:lang w:val="en-US" w:eastAsia="zh-CN"/>
        </w:rPr>
      </w:pPr>
    </w:p>
    <w:p w14:paraId="15FCC690">
      <w:pPr>
        <w:spacing w:before="57"/>
        <w:ind w:left="0" w:right="326" w:firstLine="0"/>
        <w:jc w:val="center"/>
        <w:rPr>
          <w:rFonts w:hint="eastAsia" w:ascii="黑体" w:hAnsi="黑体" w:eastAsia="黑体" w:cs="黑体"/>
          <w:color w:val="0D0D0D"/>
          <w:sz w:val="36"/>
          <w:szCs w:val="36"/>
          <w:lang w:val="en-US" w:eastAsia="zh-CN"/>
        </w:rPr>
      </w:pPr>
    </w:p>
    <w:p w14:paraId="295D6E4E">
      <w:pPr>
        <w:spacing w:before="57"/>
        <w:ind w:left="0" w:right="326" w:firstLine="0"/>
        <w:jc w:val="center"/>
        <w:rPr>
          <w:rFonts w:hint="eastAsia" w:ascii="黑体" w:hAnsi="黑体" w:eastAsia="黑体" w:cs="黑体"/>
          <w:color w:val="0D0D0D"/>
          <w:sz w:val="36"/>
          <w:szCs w:val="36"/>
          <w:lang w:val="en-US" w:eastAsia="zh-CN"/>
        </w:rPr>
      </w:pPr>
    </w:p>
    <w:p w14:paraId="47699796">
      <w:pPr>
        <w:spacing w:before="57"/>
        <w:ind w:left="0" w:right="326" w:firstLine="0"/>
        <w:jc w:val="center"/>
        <w:rPr>
          <w:rFonts w:hint="eastAsia" w:ascii="黑体" w:hAnsi="黑体" w:eastAsia="黑体" w:cs="黑体"/>
          <w:color w:val="0D0D0D"/>
          <w:sz w:val="36"/>
          <w:szCs w:val="36"/>
          <w:lang w:val="en-US" w:eastAsia="zh-CN"/>
        </w:rPr>
      </w:pPr>
    </w:p>
    <w:p w14:paraId="39792944">
      <w:pPr>
        <w:spacing w:before="57"/>
        <w:ind w:left="0" w:right="326" w:firstLine="0"/>
        <w:jc w:val="center"/>
        <w:rPr>
          <w:rFonts w:hint="eastAsia" w:ascii="黑体" w:hAnsi="黑体" w:eastAsia="黑体" w:cs="黑体"/>
          <w:color w:val="0D0D0D"/>
          <w:sz w:val="36"/>
          <w:szCs w:val="36"/>
          <w:lang w:val="en-US" w:eastAsia="zh-CN"/>
        </w:rPr>
      </w:pPr>
    </w:p>
    <w:p w14:paraId="4F27A850">
      <w:pPr>
        <w:spacing w:before="57"/>
        <w:ind w:left="0" w:right="326" w:firstLine="0"/>
        <w:jc w:val="center"/>
        <w:rPr>
          <w:rFonts w:hint="eastAsia" w:ascii="黑体" w:hAnsi="黑体" w:eastAsia="黑体" w:cs="黑体"/>
          <w:color w:val="0D0D0D"/>
          <w:sz w:val="36"/>
          <w:szCs w:val="36"/>
          <w:lang w:val="en-US" w:eastAsia="zh-CN"/>
        </w:rPr>
      </w:pPr>
    </w:p>
    <w:p w14:paraId="78015309">
      <w:pPr>
        <w:spacing w:before="57"/>
        <w:ind w:left="0" w:right="326" w:firstLine="0"/>
        <w:jc w:val="center"/>
        <w:rPr>
          <w:rFonts w:hint="eastAsia" w:ascii="黑体" w:hAnsi="黑体" w:eastAsia="黑体" w:cs="黑体"/>
          <w:color w:val="0D0D0D"/>
          <w:sz w:val="36"/>
          <w:szCs w:val="36"/>
          <w:lang w:val="en-US" w:eastAsia="zh-CN"/>
        </w:rPr>
      </w:pPr>
    </w:p>
    <w:p w14:paraId="7A11AE38">
      <w:pPr>
        <w:spacing w:before="57"/>
        <w:ind w:left="0" w:right="326" w:firstLine="0"/>
        <w:jc w:val="center"/>
        <w:rPr>
          <w:rFonts w:hint="eastAsia" w:ascii="黑体" w:hAnsi="黑体" w:eastAsia="黑体" w:cs="黑体"/>
          <w:color w:val="0D0D0D"/>
          <w:sz w:val="36"/>
          <w:szCs w:val="36"/>
          <w:lang w:val="en-US" w:eastAsia="zh-CN"/>
        </w:rPr>
      </w:pPr>
    </w:p>
    <w:p w14:paraId="240A9D02">
      <w:pPr>
        <w:spacing w:before="57"/>
        <w:ind w:left="0" w:right="326" w:firstLine="0"/>
        <w:jc w:val="center"/>
        <w:rPr>
          <w:rFonts w:hint="eastAsia" w:ascii="黑体" w:hAnsi="黑体" w:eastAsia="黑体" w:cs="黑体"/>
          <w:color w:val="0D0D0D"/>
          <w:sz w:val="36"/>
          <w:szCs w:val="36"/>
          <w:lang w:val="en-US" w:eastAsia="zh-CN"/>
        </w:rPr>
      </w:pPr>
    </w:p>
    <w:p w14:paraId="30362AFB">
      <w:pPr>
        <w:spacing w:before="57"/>
        <w:ind w:left="0" w:right="326" w:firstLine="0"/>
        <w:jc w:val="center"/>
        <w:rPr>
          <w:sz w:val="57"/>
        </w:rPr>
      </w:pPr>
      <w:r>
        <w:rPr>
          <w:rFonts w:hint="eastAsia" w:ascii="黑体" w:hAnsi="黑体" w:eastAsia="黑体" w:cs="黑体"/>
          <w:color w:val="0D0D0D"/>
          <w:sz w:val="36"/>
          <w:szCs w:val="36"/>
          <w:lang w:val="en-US" w:eastAsia="zh-CN"/>
        </w:rPr>
        <w:t>十二、杭州诸商慈善</w:t>
      </w:r>
      <w:r>
        <w:rPr>
          <w:rFonts w:hint="eastAsia" w:ascii="黑体" w:hAnsi="黑体" w:eastAsia="黑体" w:cs="黑体"/>
          <w:color w:val="0D0D0D"/>
          <w:sz w:val="36"/>
          <w:szCs w:val="36"/>
        </w:rPr>
        <w:t>基金会捐赠票据使用管理办法</w:t>
      </w:r>
    </w:p>
    <w:p w14:paraId="56D34A45">
      <w:pPr>
        <w:pStyle w:val="3"/>
        <w:keepNext w:val="0"/>
        <w:keepLines w:val="0"/>
        <w:pageBreakBefore w:val="0"/>
        <w:widowControl w:val="0"/>
        <w:tabs>
          <w:tab w:val="left" w:pos="1281"/>
          <w:tab w:val="left" w:pos="2239"/>
        </w:tabs>
        <w:kinsoku/>
        <w:wordWrap/>
        <w:overflowPunct/>
        <w:topLinePunct w:val="0"/>
        <w:autoSpaceDE w:val="0"/>
        <w:autoSpaceDN w:val="0"/>
        <w:bidi w:val="0"/>
        <w:adjustRightInd/>
        <w:snapToGrid/>
        <w:spacing w:before="0" w:line="360" w:lineRule="auto"/>
        <w:ind w:right="0"/>
        <w:jc w:val="center"/>
        <w:textAlignment w:val="auto"/>
        <w:rPr>
          <w:rFonts w:hint="eastAsia" w:ascii="仿宋" w:hAnsi="仿宋" w:eastAsia="仿宋" w:cs="仿宋"/>
          <w:color w:val="0D0D0D"/>
          <w:sz w:val="32"/>
          <w:szCs w:val="32"/>
        </w:rPr>
      </w:pPr>
    </w:p>
    <w:p w14:paraId="30A3C909">
      <w:pPr>
        <w:pStyle w:val="3"/>
        <w:keepNext w:val="0"/>
        <w:keepLines w:val="0"/>
        <w:pageBreakBefore w:val="0"/>
        <w:widowControl w:val="0"/>
        <w:tabs>
          <w:tab w:val="left" w:pos="1281"/>
          <w:tab w:val="left" w:pos="2239"/>
        </w:tabs>
        <w:kinsoku/>
        <w:wordWrap/>
        <w:overflowPunct/>
        <w:topLinePunct w:val="0"/>
        <w:autoSpaceDE w:val="0"/>
        <w:autoSpaceDN w:val="0"/>
        <w:bidi w:val="0"/>
        <w:adjustRightInd/>
        <w:snapToGrid/>
        <w:spacing w:before="0" w:line="360" w:lineRule="auto"/>
        <w:ind w:right="0"/>
        <w:jc w:val="center"/>
        <w:textAlignment w:val="auto"/>
        <w:rPr>
          <w:rFonts w:hint="eastAsia" w:ascii="仿宋" w:hAnsi="仿宋" w:eastAsia="仿宋" w:cs="仿宋"/>
          <w:sz w:val="32"/>
          <w:szCs w:val="32"/>
        </w:rPr>
      </w:pPr>
      <w:r>
        <w:rPr>
          <w:rFonts w:hint="eastAsia" w:ascii="仿宋" w:hAnsi="仿宋" w:eastAsia="仿宋" w:cs="仿宋"/>
          <w:color w:val="0D0D0D"/>
          <w:sz w:val="32"/>
          <w:szCs w:val="32"/>
        </w:rPr>
        <w:t>第一章</w:t>
      </w:r>
      <w:r>
        <w:rPr>
          <w:rFonts w:hint="eastAsia" w:ascii="仿宋" w:hAnsi="仿宋" w:eastAsia="仿宋" w:cs="仿宋"/>
          <w:color w:val="0D0D0D"/>
          <w:sz w:val="32"/>
          <w:szCs w:val="32"/>
        </w:rPr>
        <w:tab/>
      </w:r>
      <w:r>
        <w:rPr>
          <w:rFonts w:hint="eastAsia" w:ascii="仿宋" w:hAnsi="仿宋" w:eastAsia="仿宋" w:cs="仿宋"/>
          <w:color w:val="0D0D0D"/>
          <w:sz w:val="32"/>
          <w:szCs w:val="32"/>
        </w:rPr>
        <w:t>总</w:t>
      </w:r>
      <w:r>
        <w:rPr>
          <w:rFonts w:hint="eastAsia" w:ascii="仿宋" w:hAnsi="仿宋" w:eastAsia="仿宋" w:cs="仿宋"/>
          <w:color w:val="0D0D0D"/>
          <w:sz w:val="32"/>
          <w:szCs w:val="32"/>
        </w:rPr>
        <w:tab/>
      </w:r>
      <w:r>
        <w:rPr>
          <w:rFonts w:hint="eastAsia" w:ascii="仿宋" w:hAnsi="仿宋" w:eastAsia="仿宋" w:cs="仿宋"/>
          <w:color w:val="0D0D0D"/>
          <w:sz w:val="32"/>
          <w:szCs w:val="32"/>
        </w:rPr>
        <w:t>则</w:t>
      </w:r>
    </w:p>
    <w:p w14:paraId="322B842A">
      <w:pPr>
        <w:pStyle w:val="3"/>
        <w:keepNext w:val="0"/>
        <w:keepLines w:val="0"/>
        <w:pageBreakBefore w:val="0"/>
        <w:widowControl w:val="0"/>
        <w:tabs>
          <w:tab w:val="left" w:pos="203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第一条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为进一步规范</w:t>
      </w:r>
      <w:r>
        <w:rPr>
          <w:rFonts w:hint="eastAsia" w:ascii="仿宋" w:hAnsi="仿宋" w:eastAsia="仿宋" w:cs="仿宋"/>
          <w:color w:val="0D0D0D"/>
          <w:sz w:val="32"/>
          <w:szCs w:val="32"/>
          <w:lang w:val="en-US" w:eastAsia="zh-CN"/>
        </w:rPr>
        <w:t>杭州诸商慈善基金会</w:t>
      </w:r>
      <w:r>
        <w:rPr>
          <w:rFonts w:hint="eastAsia" w:ascii="仿宋" w:hAnsi="仿宋" w:eastAsia="仿宋" w:cs="仿宋"/>
          <w:color w:val="0D0D0D"/>
          <w:sz w:val="32"/>
          <w:szCs w:val="32"/>
        </w:rPr>
        <w:t>(以下简称</w:t>
      </w:r>
      <w:r>
        <w:rPr>
          <w:rFonts w:hint="eastAsia" w:ascii="仿宋" w:hAnsi="仿宋" w:eastAsia="仿宋" w:cs="仿宋"/>
          <w:color w:val="0D0D0D"/>
          <w:sz w:val="32"/>
          <w:szCs w:val="32"/>
          <w:lang w:val="en-US" w:eastAsia="zh-CN"/>
        </w:rPr>
        <w:t>诸商基金会</w:t>
      </w:r>
      <w:r>
        <w:rPr>
          <w:rFonts w:hint="eastAsia" w:ascii="仿宋" w:hAnsi="仿宋" w:eastAsia="仿宋" w:cs="仿宋"/>
          <w:color w:val="0D0D0D"/>
          <w:sz w:val="32"/>
          <w:szCs w:val="32"/>
        </w:rPr>
        <w:t>)捐赠票据使用行为</w:t>
      </w:r>
      <w:r>
        <w:rPr>
          <w:rFonts w:hint="eastAsia" w:ascii="仿宋" w:hAnsi="仿宋" w:eastAsia="仿宋" w:cs="仿宋"/>
          <w:color w:val="0D0D0D"/>
          <w:spacing w:val="-92"/>
          <w:sz w:val="32"/>
          <w:szCs w:val="32"/>
        </w:rPr>
        <w:t>，</w:t>
      </w:r>
      <w:r>
        <w:rPr>
          <w:rFonts w:hint="eastAsia" w:ascii="仿宋" w:hAnsi="仿宋" w:eastAsia="仿宋" w:cs="仿宋"/>
          <w:color w:val="0D0D0D"/>
          <w:sz w:val="32"/>
          <w:szCs w:val="32"/>
        </w:rPr>
        <w:t>加强捐赠收入财务监督管理</w:t>
      </w:r>
      <w:r>
        <w:rPr>
          <w:rFonts w:hint="eastAsia" w:ascii="仿宋" w:hAnsi="仿宋" w:eastAsia="仿宋" w:cs="仿宋"/>
          <w:color w:val="0D0D0D"/>
          <w:spacing w:val="-92"/>
          <w:sz w:val="32"/>
          <w:szCs w:val="32"/>
        </w:rPr>
        <w:t>，</w:t>
      </w:r>
      <w:r>
        <w:rPr>
          <w:rFonts w:hint="eastAsia" w:ascii="仿宋" w:hAnsi="仿宋" w:eastAsia="仿宋" w:cs="仿宋"/>
          <w:color w:val="0D0D0D"/>
          <w:sz w:val="32"/>
          <w:szCs w:val="32"/>
        </w:rPr>
        <w:t>根</w:t>
      </w:r>
      <w:r>
        <w:rPr>
          <w:rFonts w:hint="eastAsia" w:ascii="仿宋" w:hAnsi="仿宋" w:eastAsia="仿宋" w:cs="仿宋"/>
          <w:color w:val="0D0D0D"/>
          <w:spacing w:val="-92"/>
          <w:sz w:val="32"/>
          <w:szCs w:val="32"/>
        </w:rPr>
        <w:t>据</w:t>
      </w:r>
      <w:r>
        <w:rPr>
          <w:rFonts w:hint="eastAsia" w:ascii="仿宋" w:hAnsi="仿宋" w:eastAsia="仿宋" w:cs="仿宋"/>
          <w:color w:val="0D0D0D"/>
          <w:sz w:val="32"/>
          <w:szCs w:val="32"/>
        </w:rPr>
        <w:t>《中华人民共和国公益事业捐赠法</w:t>
      </w:r>
      <w:r>
        <w:rPr>
          <w:rFonts w:hint="eastAsia" w:ascii="仿宋" w:hAnsi="仿宋" w:eastAsia="仿宋" w:cs="仿宋"/>
          <w:color w:val="0D0D0D"/>
          <w:spacing w:val="-161"/>
          <w:sz w:val="32"/>
          <w:szCs w:val="32"/>
        </w:rPr>
        <w:t>》</w:t>
      </w:r>
      <w:r>
        <w:rPr>
          <w:rFonts w:hint="eastAsia" w:ascii="仿宋" w:hAnsi="仿宋" w:eastAsia="仿宋" w:cs="仿宋"/>
          <w:color w:val="0D0D0D"/>
          <w:spacing w:val="-277"/>
          <w:sz w:val="32"/>
          <w:szCs w:val="32"/>
        </w:rPr>
        <w:t>、</w:t>
      </w:r>
      <w:r>
        <w:rPr>
          <w:rFonts w:hint="eastAsia" w:ascii="仿宋" w:hAnsi="仿宋" w:eastAsia="仿宋" w:cs="仿宋"/>
          <w:color w:val="0D0D0D"/>
          <w:sz w:val="32"/>
          <w:szCs w:val="32"/>
        </w:rPr>
        <w:t>《公益事业捐赠票据使用管理暂行办法》以及国家有关</w:t>
      </w:r>
      <w:r>
        <w:rPr>
          <w:rFonts w:hint="eastAsia" w:ascii="仿宋" w:hAnsi="仿宋" w:eastAsia="仿宋" w:cs="仿宋"/>
          <w:color w:val="0D0D0D"/>
          <w:spacing w:val="4"/>
          <w:sz w:val="32"/>
          <w:szCs w:val="32"/>
        </w:rPr>
        <w:t>财</w:t>
      </w:r>
      <w:r>
        <w:rPr>
          <w:rFonts w:hint="eastAsia" w:ascii="仿宋" w:hAnsi="仿宋" w:eastAsia="仿宋" w:cs="仿宋"/>
          <w:color w:val="0D0D0D"/>
          <w:sz w:val="32"/>
          <w:szCs w:val="32"/>
        </w:rPr>
        <w:t>务会计</w:t>
      </w:r>
      <w:r>
        <w:rPr>
          <w:rFonts w:hint="eastAsia" w:ascii="仿宋" w:hAnsi="仿宋" w:eastAsia="仿宋" w:cs="仿宋"/>
          <w:color w:val="0D0D0D"/>
          <w:spacing w:val="4"/>
          <w:sz w:val="32"/>
          <w:szCs w:val="32"/>
        </w:rPr>
        <w:t>法</w:t>
      </w:r>
      <w:r>
        <w:rPr>
          <w:rFonts w:hint="eastAsia" w:ascii="仿宋" w:hAnsi="仿宋" w:eastAsia="仿宋" w:cs="仿宋"/>
          <w:color w:val="0D0D0D"/>
          <w:sz w:val="32"/>
          <w:szCs w:val="32"/>
        </w:rPr>
        <w:t>规，</w:t>
      </w:r>
      <w:r>
        <w:rPr>
          <w:rFonts w:hint="eastAsia" w:ascii="仿宋" w:hAnsi="仿宋" w:eastAsia="仿宋" w:cs="仿宋"/>
          <w:color w:val="0D0D0D"/>
          <w:spacing w:val="4"/>
          <w:sz w:val="32"/>
          <w:szCs w:val="32"/>
        </w:rPr>
        <w:t>结</w:t>
      </w:r>
      <w:r>
        <w:rPr>
          <w:rFonts w:hint="eastAsia" w:ascii="仿宋" w:hAnsi="仿宋" w:eastAsia="仿宋" w:cs="仿宋"/>
          <w:color w:val="0D0D0D"/>
          <w:sz w:val="32"/>
          <w:szCs w:val="32"/>
        </w:rPr>
        <w:t>合工作</w:t>
      </w:r>
      <w:r>
        <w:rPr>
          <w:rFonts w:hint="eastAsia" w:ascii="仿宋" w:hAnsi="仿宋" w:eastAsia="仿宋" w:cs="仿宋"/>
          <w:color w:val="0D0D0D"/>
          <w:spacing w:val="4"/>
          <w:sz w:val="32"/>
          <w:szCs w:val="32"/>
        </w:rPr>
        <w:t>的</w:t>
      </w:r>
      <w:r>
        <w:rPr>
          <w:rFonts w:hint="eastAsia" w:ascii="仿宋" w:hAnsi="仿宋" w:eastAsia="仿宋" w:cs="仿宋"/>
          <w:color w:val="0D0D0D"/>
          <w:sz w:val="32"/>
          <w:szCs w:val="32"/>
        </w:rPr>
        <w:t>实</w:t>
      </w:r>
      <w:r>
        <w:rPr>
          <w:rFonts w:hint="eastAsia" w:ascii="仿宋" w:hAnsi="仿宋" w:eastAsia="仿宋" w:cs="仿宋"/>
          <w:color w:val="0D0D0D"/>
          <w:spacing w:val="4"/>
          <w:sz w:val="32"/>
          <w:szCs w:val="32"/>
        </w:rPr>
        <w:t>际</w:t>
      </w:r>
      <w:r>
        <w:rPr>
          <w:rFonts w:hint="eastAsia" w:ascii="仿宋" w:hAnsi="仿宋" w:eastAsia="仿宋" w:cs="仿宋"/>
          <w:color w:val="0D0D0D"/>
          <w:spacing w:val="-12"/>
          <w:sz w:val="32"/>
          <w:szCs w:val="32"/>
        </w:rPr>
        <w:t xml:space="preserve">， </w:t>
      </w:r>
      <w:r>
        <w:rPr>
          <w:rFonts w:hint="eastAsia" w:ascii="仿宋" w:hAnsi="仿宋" w:eastAsia="仿宋" w:cs="仿宋"/>
          <w:color w:val="0D0D0D"/>
          <w:sz w:val="32"/>
          <w:szCs w:val="32"/>
        </w:rPr>
        <w:t>制定本办法。</w:t>
      </w:r>
    </w:p>
    <w:p w14:paraId="6FB176F9">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36"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1"/>
          <w:sz w:val="32"/>
          <w:szCs w:val="32"/>
        </w:rPr>
        <w:t>第二条</w:t>
      </w:r>
      <w:r>
        <w:rPr>
          <w:rFonts w:hint="eastAsia" w:ascii="仿宋" w:hAnsi="仿宋" w:eastAsia="仿宋" w:cs="仿宋"/>
          <w:color w:val="0D0D0D"/>
          <w:spacing w:val="-1"/>
          <w:sz w:val="32"/>
          <w:szCs w:val="32"/>
          <w:lang w:val="en-US" w:eastAsia="zh-CN"/>
        </w:rPr>
        <w:t xml:space="preserve"> </w:t>
      </w:r>
      <w:r>
        <w:rPr>
          <w:rFonts w:hint="eastAsia" w:ascii="仿宋" w:hAnsi="仿宋" w:eastAsia="仿宋" w:cs="仿宋"/>
          <w:color w:val="0D0D0D"/>
          <w:spacing w:val="-1"/>
          <w:sz w:val="32"/>
          <w:szCs w:val="32"/>
        </w:rPr>
        <w:t>本办法所称的公益事业捐赠票据</w:t>
      </w:r>
      <w:r>
        <w:rPr>
          <w:rFonts w:hint="eastAsia" w:ascii="仿宋" w:hAnsi="仿宋" w:eastAsia="仿宋" w:cs="仿宋"/>
          <w:color w:val="0D0D0D"/>
          <w:sz w:val="32"/>
          <w:szCs w:val="32"/>
        </w:rPr>
        <w:t>（</w:t>
      </w:r>
      <w:r>
        <w:rPr>
          <w:rFonts w:hint="eastAsia" w:ascii="仿宋" w:hAnsi="仿宋" w:eastAsia="仿宋" w:cs="仿宋"/>
          <w:color w:val="0D0D0D"/>
          <w:spacing w:val="-2"/>
          <w:sz w:val="32"/>
          <w:szCs w:val="32"/>
        </w:rPr>
        <w:t>以下简称捐赠票</w:t>
      </w:r>
      <w:r>
        <w:rPr>
          <w:rFonts w:hint="eastAsia" w:ascii="仿宋" w:hAnsi="仿宋" w:eastAsia="仿宋" w:cs="仿宋"/>
          <w:color w:val="0D0D0D"/>
          <w:spacing w:val="2"/>
          <w:w w:val="99"/>
          <w:sz w:val="32"/>
          <w:szCs w:val="32"/>
        </w:rPr>
        <w:t>据</w:t>
      </w:r>
      <w:r>
        <w:rPr>
          <w:rFonts w:hint="eastAsia" w:ascii="仿宋" w:hAnsi="仿宋" w:eastAsia="仿宋" w:cs="仿宋"/>
          <w:color w:val="0D0D0D"/>
          <w:spacing w:val="-161"/>
          <w:w w:val="99"/>
          <w:sz w:val="32"/>
          <w:szCs w:val="32"/>
        </w:rPr>
        <w:t>）</w:t>
      </w:r>
      <w:r>
        <w:rPr>
          <w:rFonts w:hint="eastAsia" w:ascii="仿宋" w:hAnsi="仿宋" w:eastAsia="仿宋" w:cs="仿宋"/>
          <w:color w:val="0D0D0D"/>
          <w:w w:val="99"/>
          <w:sz w:val="32"/>
          <w:szCs w:val="32"/>
        </w:rPr>
        <w:t>，是指</w:t>
      </w:r>
      <w:r>
        <w:rPr>
          <w:rFonts w:hint="eastAsia" w:ascii="仿宋" w:hAnsi="仿宋" w:eastAsia="仿宋" w:cs="仿宋"/>
          <w:color w:val="0D0D0D"/>
          <w:w w:val="99"/>
          <w:sz w:val="32"/>
          <w:szCs w:val="32"/>
          <w:lang w:val="en-US" w:eastAsia="zh-CN"/>
        </w:rPr>
        <w:t>诸商基金会</w:t>
      </w:r>
      <w:r>
        <w:rPr>
          <w:rFonts w:hint="eastAsia" w:ascii="仿宋" w:hAnsi="仿宋" w:eastAsia="仿宋" w:cs="仿宋"/>
          <w:color w:val="0D0D0D"/>
          <w:w w:val="99"/>
          <w:sz w:val="32"/>
          <w:szCs w:val="32"/>
        </w:rPr>
        <w:t>按照自愿、无偿原则，依法接受并用于公</w:t>
      </w:r>
      <w:r>
        <w:rPr>
          <w:rFonts w:hint="eastAsia" w:ascii="仿宋" w:hAnsi="仿宋" w:eastAsia="仿宋" w:cs="仿宋"/>
          <w:color w:val="0D0D0D"/>
          <w:spacing w:val="-12"/>
          <w:sz w:val="32"/>
          <w:szCs w:val="32"/>
        </w:rPr>
        <w:t>益事业的捐赠财物时，由</w:t>
      </w:r>
      <w:r>
        <w:rPr>
          <w:rFonts w:hint="eastAsia" w:ascii="仿宋" w:hAnsi="仿宋" w:eastAsia="仿宋" w:cs="仿宋"/>
          <w:color w:val="0D0D0D"/>
          <w:spacing w:val="-12"/>
          <w:sz w:val="32"/>
          <w:szCs w:val="32"/>
          <w:lang w:val="en-US" w:eastAsia="zh-CN"/>
        </w:rPr>
        <w:t>诸商基金会</w:t>
      </w:r>
      <w:r>
        <w:rPr>
          <w:rFonts w:hint="eastAsia" w:ascii="仿宋" w:hAnsi="仿宋" w:eastAsia="仿宋" w:cs="仿宋"/>
          <w:color w:val="0D0D0D"/>
          <w:spacing w:val="-12"/>
          <w:sz w:val="32"/>
          <w:szCs w:val="32"/>
        </w:rPr>
        <w:t>统一向提供捐赠的自</w:t>
      </w:r>
      <w:r>
        <w:rPr>
          <w:rFonts w:hint="eastAsia" w:ascii="仿宋" w:hAnsi="仿宋" w:eastAsia="仿宋" w:cs="仿宋"/>
          <w:color w:val="0D0D0D"/>
          <w:sz w:val="32"/>
          <w:szCs w:val="32"/>
        </w:rPr>
        <w:t>然人、法人和其他组织开具的凭证。</w:t>
      </w:r>
    </w:p>
    <w:p w14:paraId="289B2E29">
      <w:pPr>
        <w:pStyle w:val="3"/>
        <w:keepNext w:val="0"/>
        <w:keepLines w:val="0"/>
        <w:pageBreakBefore w:val="0"/>
        <w:widowControl w:val="0"/>
        <w:tabs>
          <w:tab w:val="left" w:pos="203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第三条</w:t>
      </w:r>
      <w:r>
        <w:rPr>
          <w:rFonts w:hint="eastAsia" w:ascii="仿宋" w:hAnsi="仿宋" w:eastAsia="仿宋" w:cs="仿宋"/>
          <w:color w:val="0D0D0D"/>
          <w:sz w:val="32"/>
          <w:szCs w:val="32"/>
          <w:lang w:val="en-US" w:eastAsia="zh-CN"/>
        </w:rPr>
        <w:t xml:space="preserve"> 诸商基金会</w:t>
      </w:r>
      <w:r>
        <w:rPr>
          <w:rFonts w:hint="eastAsia" w:ascii="仿宋" w:hAnsi="仿宋" w:eastAsia="仿宋" w:cs="仿宋"/>
          <w:color w:val="0D0D0D"/>
          <w:sz w:val="32"/>
          <w:szCs w:val="32"/>
        </w:rPr>
        <w:t>使用的捐赠票据</w:t>
      </w:r>
      <w:r>
        <w:rPr>
          <w:rFonts w:hint="eastAsia" w:ascii="仿宋" w:hAnsi="仿宋" w:eastAsia="仿宋" w:cs="仿宋"/>
          <w:color w:val="0D0D0D"/>
          <w:sz w:val="32"/>
          <w:szCs w:val="32"/>
          <w:lang w:val="en-US" w:eastAsia="zh-CN"/>
        </w:rPr>
        <w:t>必须使用</w:t>
      </w:r>
      <w:r>
        <w:rPr>
          <w:rFonts w:hint="eastAsia" w:ascii="仿宋" w:hAnsi="仿宋" w:eastAsia="仿宋" w:cs="仿宋"/>
          <w:color w:val="0D0D0D"/>
          <w:sz w:val="32"/>
          <w:szCs w:val="32"/>
        </w:rPr>
        <w:t>财政部</w:t>
      </w:r>
      <w:r>
        <w:rPr>
          <w:rFonts w:hint="eastAsia" w:ascii="仿宋" w:hAnsi="仿宋" w:eastAsia="仿宋" w:cs="仿宋"/>
          <w:color w:val="0D0D0D"/>
          <w:sz w:val="32"/>
          <w:szCs w:val="32"/>
          <w:lang w:val="en-US" w:eastAsia="zh-CN"/>
        </w:rPr>
        <w:t>门</w:t>
      </w:r>
      <w:r>
        <w:rPr>
          <w:rFonts w:hint="eastAsia" w:ascii="仿宋" w:hAnsi="仿宋" w:eastAsia="仿宋" w:cs="仿宋"/>
          <w:color w:val="0D0D0D"/>
          <w:sz w:val="32"/>
          <w:szCs w:val="32"/>
        </w:rPr>
        <w:t>票据</w:t>
      </w:r>
      <w:r>
        <w:rPr>
          <w:rFonts w:hint="eastAsia" w:ascii="仿宋" w:hAnsi="仿宋" w:eastAsia="仿宋" w:cs="仿宋"/>
          <w:color w:val="0D0D0D"/>
          <w:sz w:val="32"/>
          <w:szCs w:val="32"/>
          <w:lang w:val="en-US" w:eastAsia="zh-CN"/>
        </w:rPr>
        <w:t>监制的</w:t>
      </w:r>
      <w:r>
        <w:rPr>
          <w:rFonts w:hint="eastAsia" w:ascii="仿宋" w:hAnsi="仿宋" w:eastAsia="仿宋" w:cs="仿宋"/>
          <w:color w:val="0D0D0D"/>
          <w:sz w:val="32"/>
          <w:szCs w:val="32"/>
        </w:rPr>
        <w:t>《公益事业捐赠统一票据</w:t>
      </w:r>
      <w:r>
        <w:rPr>
          <w:rFonts w:hint="eastAsia" w:ascii="仿宋" w:hAnsi="仿宋" w:eastAsia="仿宋" w:cs="仿宋"/>
          <w:color w:val="0D0D0D"/>
          <w:spacing w:val="-159"/>
          <w:sz w:val="32"/>
          <w:szCs w:val="32"/>
        </w:rPr>
        <w:t>》</w:t>
      </w:r>
      <w:r>
        <w:rPr>
          <w:rFonts w:hint="eastAsia" w:ascii="仿宋" w:hAnsi="仿宋" w:eastAsia="仿宋" w:cs="仿宋"/>
          <w:color w:val="0D0D0D"/>
          <w:sz w:val="32"/>
          <w:szCs w:val="32"/>
        </w:rPr>
        <w:t>。财务部是捐赠票据管理的职能部门</w:t>
      </w:r>
      <w:r>
        <w:rPr>
          <w:rFonts w:hint="eastAsia" w:ascii="仿宋" w:hAnsi="仿宋" w:eastAsia="仿宋" w:cs="仿宋"/>
          <w:color w:val="0D0D0D"/>
          <w:spacing w:val="-22"/>
          <w:sz w:val="32"/>
          <w:szCs w:val="32"/>
        </w:rPr>
        <w:t>，</w:t>
      </w:r>
      <w:r>
        <w:rPr>
          <w:rFonts w:hint="eastAsia" w:ascii="仿宋" w:hAnsi="仿宋" w:eastAsia="仿宋" w:cs="仿宋"/>
          <w:color w:val="0D0D0D"/>
          <w:sz w:val="32"/>
          <w:szCs w:val="32"/>
        </w:rPr>
        <w:t>负责捐赠票据的领购</w:t>
      </w:r>
      <w:r>
        <w:rPr>
          <w:rFonts w:hint="eastAsia" w:ascii="仿宋" w:hAnsi="仿宋" w:eastAsia="仿宋" w:cs="仿宋"/>
          <w:color w:val="0D0D0D"/>
          <w:spacing w:val="-24"/>
          <w:sz w:val="32"/>
          <w:szCs w:val="32"/>
        </w:rPr>
        <w:t>、</w:t>
      </w:r>
      <w:r>
        <w:rPr>
          <w:rFonts w:hint="eastAsia" w:ascii="仿宋" w:hAnsi="仿宋" w:eastAsia="仿宋" w:cs="仿宋"/>
          <w:color w:val="0D0D0D"/>
          <w:sz w:val="32"/>
          <w:szCs w:val="32"/>
        </w:rPr>
        <w:t>使用</w:t>
      </w:r>
      <w:r>
        <w:rPr>
          <w:rFonts w:hint="eastAsia" w:ascii="仿宋" w:hAnsi="仿宋" w:eastAsia="仿宋" w:cs="仿宋"/>
          <w:color w:val="0D0D0D"/>
          <w:spacing w:val="-22"/>
          <w:sz w:val="32"/>
          <w:szCs w:val="32"/>
        </w:rPr>
        <w:t>、</w:t>
      </w:r>
      <w:r>
        <w:rPr>
          <w:rFonts w:hint="eastAsia" w:ascii="仿宋" w:hAnsi="仿宋" w:eastAsia="仿宋" w:cs="仿宋"/>
          <w:color w:val="0D0D0D"/>
          <w:sz w:val="32"/>
          <w:szCs w:val="32"/>
        </w:rPr>
        <w:t>保管</w:t>
      </w:r>
      <w:r>
        <w:rPr>
          <w:rFonts w:hint="eastAsia" w:ascii="仿宋" w:hAnsi="仿宋" w:eastAsia="仿宋" w:cs="仿宋"/>
          <w:color w:val="0D0D0D"/>
          <w:spacing w:val="-22"/>
          <w:sz w:val="32"/>
          <w:szCs w:val="32"/>
        </w:rPr>
        <w:t>、</w:t>
      </w:r>
      <w:r>
        <w:rPr>
          <w:rFonts w:hint="eastAsia" w:ascii="仿宋" w:hAnsi="仿宋" w:eastAsia="仿宋" w:cs="仿宋"/>
          <w:color w:val="0D0D0D"/>
          <w:sz w:val="32"/>
          <w:szCs w:val="32"/>
        </w:rPr>
        <w:t>作废</w:t>
      </w:r>
      <w:r>
        <w:rPr>
          <w:rFonts w:hint="eastAsia" w:ascii="仿宋" w:hAnsi="仿宋" w:eastAsia="仿宋" w:cs="仿宋"/>
          <w:color w:val="0D0D0D"/>
          <w:spacing w:val="-24"/>
          <w:sz w:val="32"/>
          <w:szCs w:val="32"/>
        </w:rPr>
        <w:t>、</w:t>
      </w:r>
      <w:r>
        <w:rPr>
          <w:rFonts w:hint="eastAsia" w:ascii="仿宋" w:hAnsi="仿宋" w:eastAsia="仿宋" w:cs="仿宋"/>
          <w:color w:val="0D0D0D"/>
          <w:sz w:val="32"/>
          <w:szCs w:val="32"/>
        </w:rPr>
        <w:t>核销</w:t>
      </w:r>
      <w:r>
        <w:rPr>
          <w:rFonts w:hint="eastAsia" w:ascii="仿宋" w:hAnsi="仿宋" w:eastAsia="仿宋" w:cs="仿宋"/>
          <w:color w:val="0D0D0D"/>
          <w:spacing w:val="-15"/>
          <w:sz w:val="32"/>
          <w:szCs w:val="32"/>
        </w:rPr>
        <w:t>等</w:t>
      </w:r>
      <w:r>
        <w:rPr>
          <w:rFonts w:hint="eastAsia" w:ascii="仿宋" w:hAnsi="仿宋" w:eastAsia="仿宋" w:cs="仿宋"/>
          <w:color w:val="0D0D0D"/>
          <w:sz w:val="32"/>
          <w:szCs w:val="32"/>
        </w:rPr>
        <w:t>活动。</w:t>
      </w:r>
    </w:p>
    <w:p w14:paraId="33C93F8F">
      <w:pPr>
        <w:pStyle w:val="3"/>
        <w:keepNext w:val="0"/>
        <w:keepLines w:val="0"/>
        <w:pageBreakBefore w:val="0"/>
        <w:widowControl w:val="0"/>
        <w:tabs>
          <w:tab w:val="left" w:pos="203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第四条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捐赠票</w:t>
      </w:r>
      <w:r>
        <w:rPr>
          <w:rFonts w:hint="eastAsia" w:ascii="仿宋" w:hAnsi="仿宋" w:eastAsia="仿宋" w:cs="仿宋"/>
          <w:color w:val="0D0D0D"/>
          <w:spacing w:val="4"/>
          <w:sz w:val="32"/>
          <w:szCs w:val="32"/>
        </w:rPr>
        <w:t>据</w:t>
      </w:r>
      <w:r>
        <w:rPr>
          <w:rFonts w:hint="eastAsia" w:ascii="仿宋" w:hAnsi="仿宋" w:eastAsia="仿宋" w:cs="仿宋"/>
          <w:color w:val="0D0D0D"/>
          <w:sz w:val="32"/>
          <w:szCs w:val="32"/>
        </w:rPr>
        <w:t>是会</w:t>
      </w:r>
      <w:r>
        <w:rPr>
          <w:rFonts w:hint="eastAsia" w:ascii="仿宋" w:hAnsi="仿宋" w:eastAsia="仿宋" w:cs="仿宋"/>
          <w:color w:val="0D0D0D"/>
          <w:spacing w:val="4"/>
          <w:sz w:val="32"/>
          <w:szCs w:val="32"/>
        </w:rPr>
        <w:t>计</w:t>
      </w:r>
      <w:r>
        <w:rPr>
          <w:rFonts w:hint="eastAsia" w:ascii="仿宋" w:hAnsi="仿宋" w:eastAsia="仿宋" w:cs="仿宋"/>
          <w:color w:val="0D0D0D"/>
          <w:sz w:val="32"/>
          <w:szCs w:val="32"/>
        </w:rPr>
        <w:t>核算的</w:t>
      </w:r>
      <w:r>
        <w:rPr>
          <w:rFonts w:hint="eastAsia" w:ascii="仿宋" w:hAnsi="仿宋" w:eastAsia="仿宋" w:cs="仿宋"/>
          <w:color w:val="0D0D0D"/>
          <w:spacing w:val="4"/>
          <w:sz w:val="32"/>
          <w:szCs w:val="32"/>
        </w:rPr>
        <w:t>原</w:t>
      </w:r>
      <w:r>
        <w:rPr>
          <w:rFonts w:hint="eastAsia" w:ascii="仿宋" w:hAnsi="仿宋" w:eastAsia="仿宋" w:cs="仿宋"/>
          <w:color w:val="0D0D0D"/>
          <w:sz w:val="32"/>
          <w:szCs w:val="32"/>
        </w:rPr>
        <w:t>始凭</w:t>
      </w:r>
      <w:r>
        <w:rPr>
          <w:rFonts w:hint="eastAsia" w:ascii="仿宋" w:hAnsi="仿宋" w:eastAsia="仿宋" w:cs="仿宋"/>
          <w:color w:val="0D0D0D"/>
          <w:spacing w:val="4"/>
          <w:sz w:val="32"/>
          <w:szCs w:val="32"/>
        </w:rPr>
        <w:t>证</w:t>
      </w:r>
      <w:r>
        <w:rPr>
          <w:rFonts w:hint="eastAsia" w:ascii="仿宋" w:hAnsi="仿宋" w:eastAsia="仿宋" w:cs="仿宋"/>
          <w:color w:val="0D0D0D"/>
          <w:sz w:val="32"/>
          <w:szCs w:val="32"/>
        </w:rPr>
        <w:t>，是财</w:t>
      </w:r>
      <w:r>
        <w:rPr>
          <w:rFonts w:hint="eastAsia" w:ascii="仿宋" w:hAnsi="仿宋" w:eastAsia="仿宋" w:cs="仿宋"/>
          <w:color w:val="0D0D0D"/>
          <w:spacing w:val="4"/>
          <w:sz w:val="32"/>
          <w:szCs w:val="32"/>
        </w:rPr>
        <w:t>政</w:t>
      </w:r>
      <w:r>
        <w:rPr>
          <w:rFonts w:hint="eastAsia" w:ascii="仿宋" w:hAnsi="仿宋" w:eastAsia="仿宋" w:cs="仿宋"/>
          <w:color w:val="0D0D0D"/>
          <w:sz w:val="32"/>
          <w:szCs w:val="32"/>
        </w:rPr>
        <w:t>、税</w:t>
      </w:r>
      <w:r>
        <w:rPr>
          <w:rFonts w:hint="eastAsia" w:ascii="仿宋" w:hAnsi="仿宋" w:eastAsia="仿宋" w:cs="仿宋"/>
          <w:color w:val="0D0D0D"/>
          <w:spacing w:val="4"/>
          <w:sz w:val="32"/>
          <w:szCs w:val="32"/>
        </w:rPr>
        <w:t>务</w:t>
      </w:r>
      <w:r>
        <w:rPr>
          <w:rFonts w:hint="eastAsia" w:ascii="仿宋" w:hAnsi="仿宋" w:eastAsia="仿宋" w:cs="仿宋"/>
          <w:color w:val="0D0D0D"/>
          <w:spacing w:val="-11"/>
          <w:sz w:val="32"/>
          <w:szCs w:val="32"/>
        </w:rPr>
        <w:t>、</w:t>
      </w:r>
      <w:r>
        <w:rPr>
          <w:rFonts w:hint="eastAsia" w:ascii="仿宋" w:hAnsi="仿宋" w:eastAsia="仿宋" w:cs="仿宋"/>
          <w:color w:val="0D0D0D"/>
          <w:sz w:val="32"/>
          <w:szCs w:val="32"/>
        </w:rPr>
        <w:t>审计</w:t>
      </w:r>
      <w:r>
        <w:rPr>
          <w:rFonts w:hint="eastAsia" w:ascii="仿宋" w:hAnsi="仿宋" w:eastAsia="仿宋" w:cs="仿宋"/>
          <w:color w:val="0D0D0D"/>
          <w:spacing w:val="-58"/>
          <w:sz w:val="32"/>
          <w:szCs w:val="32"/>
        </w:rPr>
        <w:t>、</w:t>
      </w:r>
      <w:r>
        <w:rPr>
          <w:rFonts w:hint="eastAsia" w:ascii="仿宋" w:hAnsi="仿宋" w:eastAsia="仿宋" w:cs="仿宋"/>
          <w:color w:val="0D0D0D"/>
          <w:sz w:val="32"/>
          <w:szCs w:val="32"/>
        </w:rPr>
        <w:t>监察等部门进行监督检查的依据</w:t>
      </w:r>
      <w:r>
        <w:rPr>
          <w:rFonts w:hint="eastAsia" w:ascii="仿宋" w:hAnsi="仿宋" w:eastAsia="仿宋" w:cs="仿宋"/>
          <w:color w:val="0D0D0D"/>
          <w:spacing w:val="-56"/>
          <w:sz w:val="32"/>
          <w:szCs w:val="32"/>
        </w:rPr>
        <w:t>。</w:t>
      </w:r>
      <w:r>
        <w:rPr>
          <w:rFonts w:hint="eastAsia" w:ascii="仿宋" w:hAnsi="仿宋" w:eastAsia="仿宋" w:cs="仿宋"/>
          <w:color w:val="0D0D0D"/>
          <w:sz w:val="32"/>
          <w:szCs w:val="32"/>
        </w:rPr>
        <w:t>捐赠票据是捐赠人对外捐赠并根据国家有关规定申请捐赠款项税前扣除的有效凭证。</w:t>
      </w:r>
    </w:p>
    <w:p w14:paraId="06B88E9D">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color w:val="0D0D0D"/>
          <w:sz w:val="32"/>
          <w:szCs w:val="32"/>
        </w:rPr>
        <w:t>第二章</w:t>
      </w:r>
      <w:r>
        <w:rPr>
          <w:rFonts w:hint="eastAsia" w:ascii="仿宋" w:hAnsi="仿宋" w:eastAsia="仿宋" w:cs="仿宋"/>
          <w:color w:val="0D0D0D"/>
          <w:sz w:val="32"/>
          <w:szCs w:val="32"/>
        </w:rPr>
        <w:tab/>
      </w:r>
      <w:r>
        <w:rPr>
          <w:rFonts w:hint="eastAsia" w:ascii="仿宋" w:hAnsi="仿宋" w:eastAsia="仿宋" w:cs="仿宋"/>
          <w:color w:val="0D0D0D"/>
          <w:sz w:val="32"/>
          <w:szCs w:val="32"/>
        </w:rPr>
        <w:t>捐赠票据的内容和适用范围</w:t>
      </w:r>
    </w:p>
    <w:p w14:paraId="3D497A95">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24"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4"/>
          <w:sz w:val="32"/>
          <w:szCs w:val="32"/>
        </w:rPr>
        <w:t>第五条 捐赠票据的基本内容包括票据名称、票据编码、票</w:t>
      </w:r>
      <w:r>
        <w:rPr>
          <w:rFonts w:hint="eastAsia" w:ascii="仿宋" w:hAnsi="仿宋" w:eastAsia="仿宋" w:cs="仿宋"/>
          <w:color w:val="0D0D0D"/>
          <w:spacing w:val="-24"/>
          <w:sz w:val="32"/>
          <w:szCs w:val="32"/>
        </w:rPr>
        <w:t>据监制章、捐赠人、开票日期、捐赠项目、数量、金额、实物</w:t>
      </w:r>
      <w:r>
        <w:rPr>
          <w:rFonts w:hint="eastAsia" w:ascii="仿宋" w:hAnsi="仿宋" w:eastAsia="仿宋" w:cs="仿宋"/>
          <w:color w:val="0D0D0D"/>
          <w:sz w:val="32"/>
          <w:szCs w:val="32"/>
        </w:rPr>
        <w:t>（</w:t>
      </w:r>
      <w:r>
        <w:rPr>
          <w:rFonts w:hint="eastAsia" w:ascii="仿宋" w:hAnsi="仿宋" w:eastAsia="仿宋" w:cs="仿宋"/>
          <w:color w:val="0D0D0D"/>
          <w:spacing w:val="-14"/>
          <w:sz w:val="32"/>
          <w:szCs w:val="32"/>
        </w:rPr>
        <w:t>外</w:t>
      </w:r>
      <w:r>
        <w:rPr>
          <w:rFonts w:hint="eastAsia" w:ascii="仿宋" w:hAnsi="仿宋" w:eastAsia="仿宋" w:cs="仿宋"/>
          <w:color w:val="0D0D0D"/>
          <w:sz w:val="32"/>
          <w:szCs w:val="32"/>
        </w:rPr>
        <w:t>币）种类、接受单位、复核人、开票人及联次等。</w:t>
      </w:r>
    </w:p>
    <w:p w14:paraId="31217874">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textAlignment w:val="auto"/>
        <w:rPr>
          <w:rFonts w:hint="eastAsia" w:ascii="仿宋" w:hAnsi="仿宋" w:eastAsia="仿宋" w:cs="仿宋"/>
          <w:sz w:val="32"/>
          <w:szCs w:val="32"/>
        </w:rPr>
      </w:pPr>
      <w:r>
        <w:rPr>
          <w:rFonts w:hint="eastAsia" w:ascii="仿宋" w:hAnsi="仿宋" w:eastAsia="仿宋" w:cs="仿宋"/>
          <w:color w:val="0D0D0D"/>
          <w:spacing w:val="-10"/>
          <w:sz w:val="32"/>
          <w:szCs w:val="32"/>
        </w:rPr>
        <w:t>捐赠票据一般为三联，包括存根联、票据联和记账联，各联</w:t>
      </w:r>
      <w:r>
        <w:rPr>
          <w:rFonts w:hint="eastAsia" w:ascii="仿宋" w:hAnsi="仿宋" w:eastAsia="仿宋" w:cs="仿宋"/>
          <w:color w:val="0D0D0D"/>
          <w:sz w:val="32"/>
          <w:szCs w:val="32"/>
        </w:rPr>
        <w:t>次以不同颜色加以区分。</w:t>
      </w:r>
    </w:p>
    <w:p w14:paraId="2C98FC02">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24"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4"/>
          <w:sz w:val="32"/>
          <w:szCs w:val="32"/>
        </w:rPr>
        <w:t xml:space="preserve">第六条 </w:t>
      </w:r>
      <w:r>
        <w:rPr>
          <w:rFonts w:hint="eastAsia" w:ascii="仿宋" w:hAnsi="仿宋" w:eastAsia="仿宋" w:cs="仿宋"/>
          <w:color w:val="0D0D0D"/>
          <w:spacing w:val="-4"/>
          <w:sz w:val="32"/>
          <w:szCs w:val="32"/>
          <w:lang w:val="en-US" w:eastAsia="zh-CN"/>
        </w:rPr>
        <w:t>诸商基金会</w:t>
      </w:r>
      <w:r>
        <w:rPr>
          <w:rFonts w:hint="eastAsia" w:ascii="仿宋" w:hAnsi="仿宋" w:eastAsia="仿宋" w:cs="仿宋"/>
          <w:color w:val="0D0D0D"/>
          <w:spacing w:val="-4"/>
          <w:sz w:val="32"/>
          <w:szCs w:val="32"/>
        </w:rPr>
        <w:t>接受有公益目的的捐赠财物后，应当向</w:t>
      </w:r>
      <w:r>
        <w:rPr>
          <w:rFonts w:hint="eastAsia" w:ascii="仿宋" w:hAnsi="仿宋" w:eastAsia="仿宋" w:cs="仿宋"/>
          <w:color w:val="0D0D0D"/>
          <w:spacing w:val="-12"/>
          <w:sz w:val="32"/>
          <w:szCs w:val="32"/>
        </w:rPr>
        <w:t>提供捐赠的自然人、法人和其他组织开具捐赠票据，并送达捐赠</w:t>
      </w:r>
      <w:r>
        <w:rPr>
          <w:rFonts w:hint="eastAsia" w:ascii="仿宋" w:hAnsi="仿宋" w:eastAsia="仿宋" w:cs="仿宋"/>
          <w:color w:val="0D0D0D"/>
          <w:spacing w:val="-23"/>
          <w:sz w:val="32"/>
          <w:szCs w:val="32"/>
        </w:rPr>
        <w:t xml:space="preserve">人。确因捐赠人名称、地址、联系方式等信息不全，无法送达的， </w:t>
      </w:r>
      <w:r>
        <w:rPr>
          <w:rFonts w:hint="eastAsia" w:ascii="仿宋" w:hAnsi="仿宋" w:eastAsia="仿宋" w:cs="仿宋"/>
          <w:color w:val="0D0D0D"/>
          <w:spacing w:val="-15"/>
          <w:sz w:val="32"/>
          <w:szCs w:val="32"/>
        </w:rPr>
        <w:t>应严格按照</w:t>
      </w:r>
      <w:r>
        <w:rPr>
          <w:rFonts w:hint="eastAsia" w:ascii="仿宋" w:hAnsi="仿宋" w:eastAsia="仿宋" w:cs="仿宋"/>
          <w:color w:val="0D0D0D"/>
          <w:spacing w:val="-15"/>
          <w:sz w:val="32"/>
          <w:szCs w:val="32"/>
          <w:lang w:val="en-US" w:eastAsia="zh-CN"/>
        </w:rPr>
        <w:t>诸商基金会</w:t>
      </w:r>
      <w:r>
        <w:rPr>
          <w:rFonts w:hint="eastAsia" w:ascii="仿宋" w:hAnsi="仿宋" w:eastAsia="仿宋" w:cs="仿宋"/>
          <w:color w:val="0D0D0D"/>
          <w:spacing w:val="-15"/>
          <w:sz w:val="32"/>
          <w:szCs w:val="32"/>
        </w:rPr>
        <w:t>财务收入管理流程入账，收据暂缓开具。</w:t>
      </w:r>
    </w:p>
    <w:p w14:paraId="54AE2358">
      <w:pPr>
        <w:pStyle w:val="3"/>
        <w:keepNext w:val="0"/>
        <w:keepLines w:val="0"/>
        <w:pageBreakBefore w:val="0"/>
        <w:widowControl w:val="0"/>
        <w:tabs>
          <w:tab w:val="left" w:pos="203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第七条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w w:val="95"/>
          <w:sz w:val="32"/>
          <w:szCs w:val="32"/>
        </w:rPr>
        <w:t>下列行为，不得使用捐赠票据：</w:t>
      </w:r>
    </w:p>
    <w:p w14:paraId="442E3A99">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8" w:firstLineChars="200"/>
        <w:textAlignment w:val="auto"/>
        <w:rPr>
          <w:rFonts w:hint="eastAsia" w:ascii="仿宋" w:hAnsi="仿宋" w:eastAsia="仿宋" w:cs="仿宋"/>
          <w:sz w:val="32"/>
          <w:szCs w:val="32"/>
        </w:rPr>
      </w:pPr>
      <w:r>
        <w:rPr>
          <w:rFonts w:hint="eastAsia" w:ascii="仿宋" w:hAnsi="仿宋" w:eastAsia="仿宋" w:cs="仿宋"/>
          <w:color w:val="0D0D0D"/>
          <w:w w:val="95"/>
          <w:sz w:val="32"/>
          <w:szCs w:val="32"/>
        </w:rPr>
        <w:t>（一）集资、摊派、筹资、赞助等行为；</w:t>
      </w:r>
    </w:p>
    <w:p w14:paraId="524A1E73">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（二）以捐赠名义接受财物并与出资人利益相关的行为；</w:t>
      </w:r>
    </w:p>
    <w:p w14:paraId="58F32EC1">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（三）以捐赠名义从事营利活动的行为；</w:t>
      </w:r>
    </w:p>
    <w:p w14:paraId="7B79B98E">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（四</w:t>
      </w:r>
      <w:r>
        <w:rPr>
          <w:rFonts w:hint="eastAsia" w:ascii="仿宋" w:hAnsi="仿宋" w:eastAsia="仿宋" w:cs="仿宋"/>
          <w:color w:val="0D0D0D"/>
          <w:spacing w:val="-39"/>
          <w:sz w:val="32"/>
          <w:szCs w:val="32"/>
        </w:rPr>
        <w:t>）</w:t>
      </w:r>
      <w:r>
        <w:rPr>
          <w:rFonts w:hint="eastAsia" w:ascii="仿宋" w:hAnsi="仿宋" w:eastAsia="仿宋" w:cs="仿宋"/>
          <w:color w:val="0D0D0D"/>
          <w:spacing w:val="-6"/>
          <w:sz w:val="32"/>
          <w:szCs w:val="32"/>
        </w:rPr>
        <w:t>收取除捐赠以外的政府非税收入、医疗服务收入、会</w:t>
      </w:r>
      <w:r>
        <w:rPr>
          <w:rFonts w:hint="eastAsia" w:ascii="仿宋" w:hAnsi="仿宋" w:eastAsia="仿宋" w:cs="仿宋"/>
          <w:color w:val="0D0D0D"/>
          <w:sz w:val="32"/>
          <w:szCs w:val="32"/>
        </w:rPr>
        <w:t>费收入、资金往来款项等应使用其他相应财政票据的行为；</w:t>
      </w:r>
    </w:p>
    <w:p w14:paraId="5FEAD554">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（五）按照税收制度规定应使用税务发票的行为；</w:t>
      </w:r>
    </w:p>
    <w:p w14:paraId="5B844FAC">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（六</w:t>
      </w:r>
      <w:r>
        <w:rPr>
          <w:rFonts w:hint="eastAsia" w:ascii="仿宋" w:hAnsi="仿宋" w:eastAsia="仿宋" w:cs="仿宋"/>
          <w:color w:val="0D0D0D"/>
          <w:spacing w:val="-58"/>
          <w:sz w:val="32"/>
          <w:szCs w:val="32"/>
        </w:rPr>
        <w:t>）</w:t>
      </w:r>
      <w:r>
        <w:rPr>
          <w:rFonts w:hint="eastAsia" w:ascii="仿宋" w:hAnsi="仿宋" w:eastAsia="仿宋" w:cs="仿宋"/>
          <w:color w:val="0D0D0D"/>
          <w:spacing w:val="-4"/>
          <w:sz w:val="32"/>
          <w:szCs w:val="32"/>
        </w:rPr>
        <w:t>受赠财产未经</w:t>
      </w:r>
      <w:r>
        <w:rPr>
          <w:rFonts w:hint="eastAsia" w:ascii="仿宋" w:hAnsi="仿宋" w:eastAsia="仿宋" w:cs="仿宋"/>
          <w:color w:val="0D0D0D"/>
          <w:spacing w:val="-4"/>
          <w:sz w:val="32"/>
          <w:szCs w:val="32"/>
          <w:lang w:val="en-US" w:eastAsia="zh-CN"/>
        </w:rPr>
        <w:t>诸商基金会</w:t>
      </w:r>
      <w:r>
        <w:rPr>
          <w:rFonts w:hint="eastAsia" w:ascii="仿宋" w:hAnsi="仿宋" w:eastAsia="仿宋" w:cs="仿宋"/>
          <w:color w:val="0D0D0D"/>
          <w:spacing w:val="-4"/>
          <w:sz w:val="32"/>
          <w:szCs w:val="32"/>
        </w:rPr>
        <w:t>或受赠地方红</w:t>
      </w:r>
      <w:r>
        <w:rPr>
          <w:rFonts w:hint="eastAsia" w:ascii="仿宋" w:hAnsi="仿宋" w:eastAsia="仿宋" w:cs="仿宋"/>
          <w:color w:val="0D0D0D"/>
          <w:spacing w:val="-4"/>
          <w:sz w:val="32"/>
          <w:szCs w:val="32"/>
          <w:lang w:val="en-US" w:eastAsia="zh-CN"/>
        </w:rPr>
        <w:t>十字</w:t>
      </w:r>
      <w:r>
        <w:rPr>
          <w:rFonts w:hint="eastAsia" w:ascii="仿宋" w:hAnsi="仿宋" w:eastAsia="仿宋" w:cs="仿宋"/>
          <w:color w:val="0D0D0D"/>
          <w:spacing w:val="-4"/>
          <w:sz w:val="32"/>
          <w:szCs w:val="32"/>
        </w:rPr>
        <w:t>会、受赠专项</w:t>
      </w:r>
      <w:r>
        <w:rPr>
          <w:rFonts w:hint="eastAsia" w:ascii="仿宋" w:hAnsi="仿宋" w:eastAsia="仿宋" w:cs="仿宋"/>
          <w:color w:val="0D0D0D"/>
          <w:spacing w:val="-12"/>
          <w:sz w:val="32"/>
          <w:szCs w:val="32"/>
        </w:rPr>
        <w:t>基金管理人员验收确认，由捐赠人直接转移给受助人或者其他第</w:t>
      </w:r>
      <w:r>
        <w:rPr>
          <w:rFonts w:hint="eastAsia" w:ascii="仿宋" w:hAnsi="仿宋" w:eastAsia="仿宋" w:cs="仿宋"/>
          <w:color w:val="0D0D0D"/>
          <w:sz w:val="32"/>
          <w:szCs w:val="32"/>
        </w:rPr>
        <w:t>三方的行为；</w:t>
      </w:r>
    </w:p>
    <w:p w14:paraId="7F90A4B4">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（七）财政部门认定的其他行为。</w:t>
      </w:r>
    </w:p>
    <w:p w14:paraId="0544A021">
      <w:pPr>
        <w:pStyle w:val="3"/>
        <w:keepNext w:val="0"/>
        <w:keepLines w:val="0"/>
        <w:pageBreakBefore w:val="0"/>
        <w:widowControl w:val="0"/>
        <w:tabs>
          <w:tab w:val="left" w:pos="1282"/>
        </w:tabs>
        <w:kinsoku/>
        <w:wordWrap/>
        <w:overflowPunct/>
        <w:topLinePunct w:val="0"/>
        <w:autoSpaceDE w:val="0"/>
        <w:autoSpaceDN w:val="0"/>
        <w:bidi w:val="0"/>
        <w:adjustRightInd/>
        <w:snapToGrid/>
        <w:spacing w:before="0" w:line="360" w:lineRule="auto"/>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color w:val="0D0D0D"/>
          <w:sz w:val="32"/>
          <w:szCs w:val="32"/>
        </w:rPr>
        <w:t>第三章</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捐赠票据的领购、使用与保管</w:t>
      </w:r>
    </w:p>
    <w:p w14:paraId="12732705">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28"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3"/>
          <w:sz w:val="32"/>
          <w:szCs w:val="32"/>
        </w:rPr>
        <w:t>第八条 会计人员是捐赠票据的主管人员，经</w:t>
      </w:r>
      <w:r>
        <w:rPr>
          <w:rFonts w:hint="eastAsia" w:ascii="仿宋" w:hAnsi="仿宋" w:eastAsia="仿宋" w:cs="仿宋"/>
          <w:color w:val="0D0D0D"/>
          <w:spacing w:val="-3"/>
          <w:sz w:val="32"/>
          <w:szCs w:val="32"/>
          <w:lang w:val="en-US" w:eastAsia="zh-CN"/>
        </w:rPr>
        <w:t>诸商</w:t>
      </w:r>
      <w:r>
        <w:rPr>
          <w:rFonts w:hint="eastAsia" w:ascii="仿宋" w:hAnsi="仿宋" w:eastAsia="仿宋" w:cs="仿宋"/>
          <w:color w:val="0D0D0D"/>
          <w:spacing w:val="-3"/>
          <w:sz w:val="32"/>
          <w:szCs w:val="32"/>
        </w:rPr>
        <w:t>基会主</w:t>
      </w:r>
      <w:r>
        <w:rPr>
          <w:rFonts w:hint="eastAsia" w:ascii="仿宋" w:hAnsi="仿宋" w:eastAsia="仿宋" w:cs="仿宋"/>
          <w:color w:val="0D0D0D"/>
          <w:spacing w:val="-8"/>
          <w:sz w:val="32"/>
          <w:szCs w:val="32"/>
        </w:rPr>
        <w:t>管财务的</w:t>
      </w:r>
      <w:r>
        <w:rPr>
          <w:rFonts w:hint="eastAsia" w:ascii="仿宋" w:hAnsi="仿宋" w:eastAsia="仿宋" w:cs="仿宋"/>
          <w:color w:val="0D0D0D"/>
          <w:spacing w:val="-8"/>
          <w:sz w:val="32"/>
          <w:szCs w:val="32"/>
          <w:lang w:val="en-US" w:eastAsia="zh-CN"/>
        </w:rPr>
        <w:t>负责人</w:t>
      </w:r>
      <w:r>
        <w:rPr>
          <w:rFonts w:hint="eastAsia" w:ascii="仿宋" w:hAnsi="仿宋" w:eastAsia="仿宋" w:cs="仿宋"/>
          <w:color w:val="0D0D0D"/>
          <w:spacing w:val="-8"/>
          <w:sz w:val="32"/>
          <w:szCs w:val="32"/>
        </w:rPr>
        <w:t>批准</w:t>
      </w:r>
      <w:r>
        <w:rPr>
          <w:rFonts w:hint="eastAsia" w:ascii="仿宋" w:hAnsi="仿宋" w:eastAsia="仿宋" w:cs="仿宋"/>
          <w:color w:val="0D0D0D"/>
          <w:spacing w:val="-8"/>
          <w:sz w:val="32"/>
          <w:szCs w:val="32"/>
          <w:lang w:eastAsia="zh-CN"/>
        </w:rPr>
        <w:t>，</w:t>
      </w:r>
      <w:r>
        <w:rPr>
          <w:rFonts w:hint="eastAsia" w:ascii="仿宋" w:hAnsi="仿宋" w:eastAsia="仿宋" w:cs="仿宋"/>
          <w:color w:val="0D0D0D"/>
          <w:spacing w:val="-8"/>
          <w:sz w:val="32"/>
          <w:szCs w:val="32"/>
          <w:lang w:val="en-US" w:eastAsia="zh-CN"/>
        </w:rPr>
        <w:t>凭票据购领证</w:t>
      </w:r>
      <w:r>
        <w:rPr>
          <w:rFonts w:hint="eastAsia" w:ascii="仿宋" w:hAnsi="仿宋" w:eastAsia="仿宋" w:cs="仿宋"/>
          <w:color w:val="0D0D0D"/>
          <w:spacing w:val="-8"/>
          <w:sz w:val="32"/>
          <w:szCs w:val="32"/>
        </w:rPr>
        <w:t>购买所需捐赠票据，会计负责捐赠票据的管</w:t>
      </w:r>
      <w:r>
        <w:rPr>
          <w:rFonts w:hint="eastAsia" w:ascii="仿宋" w:hAnsi="仿宋" w:eastAsia="仿宋" w:cs="仿宋"/>
          <w:color w:val="0D0D0D"/>
          <w:spacing w:val="-13"/>
          <w:sz w:val="32"/>
          <w:szCs w:val="32"/>
        </w:rPr>
        <w:t>理与领用，并专设登记簿进行记录，防止空白票据的遗失和被盗</w:t>
      </w:r>
      <w:r>
        <w:rPr>
          <w:rFonts w:hint="eastAsia" w:ascii="仿宋" w:hAnsi="仿宋" w:eastAsia="仿宋" w:cs="仿宋"/>
          <w:color w:val="0D0D0D"/>
          <w:spacing w:val="-11"/>
          <w:sz w:val="32"/>
          <w:szCs w:val="32"/>
        </w:rPr>
        <w:t>用。领购捐赠票据时，应当检查是否有缺页、号码错误、毁</w:t>
      </w:r>
      <w:r>
        <w:rPr>
          <w:rFonts w:hint="eastAsia" w:ascii="仿宋" w:hAnsi="仿宋" w:eastAsia="仿宋" w:cs="仿宋"/>
          <w:color w:val="0D0D0D"/>
          <w:sz w:val="32"/>
          <w:szCs w:val="32"/>
        </w:rPr>
        <w:t>损等情况，一经发现应当及时交回财政票据监管机构。</w:t>
      </w:r>
    </w:p>
    <w:p w14:paraId="4BC44894">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第九条 出纳人员向会计人员领用空白捐赠票据后，应当严格按照下述规定和财政部门的要求开具捐赠票据。</w:t>
      </w:r>
    </w:p>
    <w:p w14:paraId="45430553">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（一</w:t>
      </w:r>
      <w:r>
        <w:rPr>
          <w:rFonts w:hint="eastAsia" w:ascii="仿宋" w:hAnsi="仿宋" w:eastAsia="仿宋" w:cs="仿宋"/>
          <w:color w:val="0D0D0D"/>
          <w:spacing w:val="-58"/>
          <w:sz w:val="32"/>
          <w:szCs w:val="32"/>
        </w:rPr>
        <w:t>）</w:t>
      </w:r>
      <w:r>
        <w:rPr>
          <w:rFonts w:hint="eastAsia" w:ascii="仿宋" w:hAnsi="仿宋" w:eastAsia="仿宋" w:cs="仿宋"/>
          <w:color w:val="0D0D0D"/>
          <w:spacing w:val="-7"/>
          <w:sz w:val="32"/>
          <w:szCs w:val="32"/>
        </w:rPr>
        <w:t>现场接受现金捐赠时，应当严格按照实际收到的金额</w:t>
      </w:r>
      <w:r>
        <w:rPr>
          <w:rFonts w:hint="eastAsia" w:ascii="仿宋" w:hAnsi="仿宋" w:eastAsia="仿宋" w:cs="仿宋"/>
          <w:color w:val="0D0D0D"/>
          <w:spacing w:val="-11"/>
          <w:sz w:val="32"/>
          <w:szCs w:val="32"/>
        </w:rPr>
        <w:t>当场开具捐赠票据；接受支票捐赠时，应当待支票入账后按入账金额开具捐赠票据。接受外币捐赠时，应当按照入账当日牌价折</w:t>
      </w:r>
      <w:r>
        <w:rPr>
          <w:rFonts w:hint="eastAsia" w:ascii="仿宋" w:hAnsi="仿宋" w:eastAsia="仿宋" w:cs="仿宋"/>
          <w:color w:val="0D0D0D"/>
          <w:sz w:val="32"/>
          <w:szCs w:val="32"/>
        </w:rPr>
        <w:t>合人民币的金额开具捐赠票据,备注注明外币种类及金额。募捐箱接受的捐款，应当在捐赠票据的“捐赠人”一栏，填写“XX 募捐箱”捐款。</w:t>
      </w:r>
    </w:p>
    <w:p w14:paraId="524E8905">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（二）</w:t>
      </w:r>
      <w:r>
        <w:rPr>
          <w:rFonts w:hint="eastAsia" w:ascii="仿宋" w:hAnsi="仿宋" w:eastAsia="仿宋" w:cs="仿宋"/>
          <w:color w:val="0D0D0D"/>
          <w:spacing w:val="-1"/>
          <w:sz w:val="32"/>
          <w:szCs w:val="32"/>
        </w:rPr>
        <w:t>通过银行、邮局、网上支付平台等方式接受捐赠的</w:t>
      </w:r>
      <w:r>
        <w:rPr>
          <w:rFonts w:hint="eastAsia" w:ascii="仿宋" w:hAnsi="仿宋" w:eastAsia="仿宋" w:cs="仿宋"/>
          <w:color w:val="0D0D0D"/>
          <w:spacing w:val="-1"/>
          <w:sz w:val="32"/>
          <w:szCs w:val="32"/>
          <w:lang w:eastAsia="zh-CN"/>
        </w:rPr>
        <w:t>，</w:t>
      </w:r>
      <w:r>
        <w:rPr>
          <w:rFonts w:hint="eastAsia" w:ascii="仿宋" w:hAnsi="仿宋" w:eastAsia="仿宋" w:cs="仿宋"/>
          <w:color w:val="0D0D0D"/>
          <w:spacing w:val="-1"/>
          <w:sz w:val="32"/>
          <w:szCs w:val="32"/>
        </w:rPr>
        <w:t>应当按照银行、邮局等机构提供的原始数据逐笔开具捐赠票据。</w:t>
      </w:r>
      <w:r>
        <w:rPr>
          <w:rFonts w:hint="eastAsia" w:ascii="仿宋" w:hAnsi="仿宋" w:eastAsia="仿宋" w:cs="仿宋"/>
          <w:color w:val="0D0D0D"/>
          <w:spacing w:val="-9"/>
          <w:sz w:val="32"/>
          <w:szCs w:val="32"/>
        </w:rPr>
        <w:t>确因捐赠人信息不全，无法将捐赠票据送达捐赠人时，应严格按</w:t>
      </w:r>
      <w:r>
        <w:rPr>
          <w:rFonts w:hint="eastAsia" w:ascii="仿宋" w:hAnsi="仿宋" w:eastAsia="仿宋" w:cs="仿宋"/>
          <w:color w:val="0D0D0D"/>
          <w:spacing w:val="-15"/>
          <w:sz w:val="32"/>
          <w:szCs w:val="32"/>
        </w:rPr>
        <w:t>照财务收入管理流程逐笔入账，待获取捐赠人相关信息后及时开</w:t>
      </w:r>
      <w:r>
        <w:rPr>
          <w:rFonts w:hint="eastAsia" w:ascii="仿宋" w:hAnsi="仿宋" w:eastAsia="仿宋" w:cs="仿宋"/>
          <w:color w:val="0D0D0D"/>
          <w:spacing w:val="-17"/>
          <w:sz w:val="32"/>
          <w:szCs w:val="32"/>
        </w:rPr>
        <w:t>具并送达捐赠人。外币账户接受捐赠，应当按照入账当日牌价折合人民币的金额开具捐赠票据，并注明外币币种及金额。</w:t>
      </w:r>
    </w:p>
    <w:p w14:paraId="210D0547">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（三</w:t>
      </w:r>
      <w:r>
        <w:rPr>
          <w:rFonts w:hint="eastAsia" w:ascii="仿宋" w:hAnsi="仿宋" w:eastAsia="仿宋" w:cs="仿宋"/>
          <w:color w:val="0D0D0D"/>
          <w:spacing w:val="-39"/>
          <w:sz w:val="32"/>
          <w:szCs w:val="32"/>
        </w:rPr>
        <w:t>）</w:t>
      </w:r>
      <w:r>
        <w:rPr>
          <w:rFonts w:hint="eastAsia" w:ascii="仿宋" w:hAnsi="仿宋" w:eastAsia="仿宋" w:cs="仿宋"/>
          <w:color w:val="0D0D0D"/>
          <w:spacing w:val="-8"/>
          <w:sz w:val="32"/>
          <w:szCs w:val="32"/>
        </w:rPr>
        <w:t>接受捐赠物资时，应提供捐赠协议或捐赠意向函、捐</w:t>
      </w:r>
      <w:r>
        <w:rPr>
          <w:rFonts w:hint="eastAsia" w:ascii="仿宋" w:hAnsi="仿宋" w:eastAsia="仿宋" w:cs="仿宋"/>
          <w:color w:val="0D0D0D"/>
          <w:sz w:val="32"/>
          <w:szCs w:val="32"/>
        </w:rPr>
        <w:t>赠单位提供的出库单清单（含价格和数量</w:t>
      </w:r>
      <w:r>
        <w:rPr>
          <w:rFonts w:hint="eastAsia" w:ascii="仿宋" w:hAnsi="仿宋" w:eastAsia="仿宋" w:cs="仿宋"/>
          <w:color w:val="0D0D0D"/>
          <w:spacing w:val="-161"/>
          <w:sz w:val="32"/>
          <w:szCs w:val="32"/>
        </w:rPr>
        <w:t>）</w:t>
      </w:r>
      <w:r>
        <w:rPr>
          <w:rFonts w:hint="eastAsia" w:ascii="仿宋" w:hAnsi="仿宋" w:eastAsia="仿宋" w:cs="仿宋"/>
          <w:color w:val="0D0D0D"/>
          <w:sz w:val="32"/>
          <w:szCs w:val="32"/>
        </w:rPr>
        <w:t>、相应票据，</w:t>
      </w:r>
      <w:r>
        <w:rPr>
          <w:rFonts w:hint="eastAsia" w:ascii="仿宋" w:hAnsi="仿宋" w:eastAsia="仿宋" w:cs="仿宋"/>
          <w:color w:val="0D0D0D"/>
          <w:spacing w:val="-9"/>
          <w:sz w:val="32"/>
          <w:szCs w:val="32"/>
        </w:rPr>
        <w:t>实物部门接收实物清单等，手续齐全后交给财务部开具</w:t>
      </w:r>
      <w:r>
        <w:rPr>
          <w:rFonts w:hint="eastAsia" w:ascii="仿宋" w:hAnsi="仿宋" w:eastAsia="仿宋" w:cs="仿宋"/>
          <w:color w:val="0D0D0D"/>
          <w:spacing w:val="-12"/>
          <w:sz w:val="32"/>
          <w:szCs w:val="32"/>
        </w:rPr>
        <w:t>相应捐赠票据。原则上，实物按照公允价值计量，进口货物以海关报价为依据，购买商品以交易价为依据，难以定价的以成本价</w:t>
      </w:r>
      <w:r>
        <w:rPr>
          <w:rFonts w:hint="eastAsia" w:ascii="仿宋" w:hAnsi="仿宋" w:eastAsia="仿宋" w:cs="仿宋"/>
          <w:color w:val="0D0D0D"/>
          <w:sz w:val="32"/>
          <w:szCs w:val="32"/>
        </w:rPr>
        <w:t>为依据，拍卖物资以成交价为依据。</w:t>
      </w:r>
    </w:p>
    <w:p w14:paraId="343EAA2C">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（四</w:t>
      </w:r>
      <w:r>
        <w:rPr>
          <w:rFonts w:hint="eastAsia" w:ascii="仿宋" w:hAnsi="仿宋" w:eastAsia="仿宋" w:cs="仿宋"/>
          <w:color w:val="0D0D0D"/>
          <w:spacing w:val="-39"/>
          <w:sz w:val="32"/>
          <w:szCs w:val="32"/>
        </w:rPr>
        <w:t>）</w:t>
      </w:r>
      <w:r>
        <w:rPr>
          <w:rFonts w:hint="eastAsia" w:ascii="仿宋" w:hAnsi="仿宋" w:eastAsia="仿宋" w:cs="仿宋"/>
          <w:color w:val="0D0D0D"/>
          <w:spacing w:val="-7"/>
          <w:sz w:val="32"/>
          <w:szCs w:val="32"/>
        </w:rPr>
        <w:t>接收二手物资捐赠时，原则上不开具捐赠票据，由主</w:t>
      </w:r>
      <w:r>
        <w:rPr>
          <w:rFonts w:hint="eastAsia" w:ascii="仿宋" w:hAnsi="仿宋" w:eastAsia="仿宋" w:cs="仿宋"/>
          <w:color w:val="0D0D0D"/>
          <w:spacing w:val="-11"/>
          <w:sz w:val="32"/>
          <w:szCs w:val="32"/>
        </w:rPr>
        <w:t>管实物部门备查登记，开具捐赠证书；如遇特殊情况需开具捐赠</w:t>
      </w:r>
      <w:r>
        <w:rPr>
          <w:rFonts w:hint="eastAsia" w:ascii="仿宋" w:hAnsi="仿宋" w:eastAsia="仿宋" w:cs="仿宋"/>
          <w:color w:val="0D0D0D"/>
          <w:spacing w:val="-13"/>
          <w:sz w:val="32"/>
          <w:szCs w:val="32"/>
        </w:rPr>
        <w:t>票据的，需提供具有合法资质的第三方评估机构出具的公允价值</w:t>
      </w:r>
      <w:r>
        <w:rPr>
          <w:rFonts w:hint="eastAsia" w:ascii="仿宋" w:hAnsi="仿宋" w:eastAsia="仿宋" w:cs="仿宋"/>
          <w:color w:val="0D0D0D"/>
          <w:sz w:val="32"/>
          <w:szCs w:val="32"/>
        </w:rPr>
        <w:t>证明，方可开具。</w:t>
      </w:r>
    </w:p>
    <w:p w14:paraId="2837C7AA">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（五</w:t>
      </w:r>
      <w:r>
        <w:rPr>
          <w:rFonts w:hint="eastAsia" w:ascii="仿宋" w:hAnsi="仿宋" w:eastAsia="仿宋" w:cs="仿宋"/>
          <w:color w:val="0D0D0D"/>
          <w:spacing w:val="-22"/>
          <w:sz w:val="32"/>
          <w:szCs w:val="32"/>
        </w:rPr>
        <w:t>）</w:t>
      </w:r>
      <w:r>
        <w:rPr>
          <w:rFonts w:hint="eastAsia" w:ascii="仿宋" w:hAnsi="仿宋" w:eastAsia="仿宋" w:cs="仿宋"/>
          <w:color w:val="0D0D0D"/>
          <w:spacing w:val="-3"/>
          <w:sz w:val="32"/>
          <w:szCs w:val="32"/>
        </w:rPr>
        <w:t>接受文物文化资产</w:t>
      </w:r>
      <w:r>
        <w:rPr>
          <w:rFonts w:hint="eastAsia" w:ascii="仿宋" w:hAnsi="仿宋" w:eastAsia="仿宋" w:cs="仿宋"/>
          <w:color w:val="0D0D0D"/>
          <w:sz w:val="32"/>
          <w:szCs w:val="32"/>
        </w:rPr>
        <w:t>（</w:t>
      </w:r>
      <w:r>
        <w:rPr>
          <w:rFonts w:hint="eastAsia" w:ascii="仿宋" w:hAnsi="仿宋" w:eastAsia="仿宋" w:cs="仿宋"/>
          <w:color w:val="0D0D0D"/>
          <w:spacing w:val="-7"/>
          <w:sz w:val="32"/>
          <w:szCs w:val="32"/>
        </w:rPr>
        <w:t>如字画、古董、工艺品等</w:t>
      </w:r>
      <w:r>
        <w:rPr>
          <w:rFonts w:hint="eastAsia" w:ascii="仿宋" w:hAnsi="仿宋" w:eastAsia="仿宋" w:cs="仿宋"/>
          <w:color w:val="0D0D0D"/>
          <w:spacing w:val="-22"/>
          <w:sz w:val="32"/>
          <w:szCs w:val="32"/>
        </w:rPr>
        <w:t>）</w:t>
      </w:r>
      <w:r>
        <w:rPr>
          <w:rFonts w:hint="eastAsia" w:ascii="仿宋" w:hAnsi="仿宋" w:eastAsia="仿宋" w:cs="仿宋"/>
          <w:color w:val="0D0D0D"/>
          <w:spacing w:val="-7"/>
          <w:sz w:val="32"/>
          <w:szCs w:val="32"/>
        </w:rPr>
        <w:t>捐赠</w:t>
      </w:r>
      <w:r>
        <w:rPr>
          <w:rFonts w:hint="eastAsia" w:ascii="仿宋" w:hAnsi="仿宋" w:eastAsia="仿宋" w:cs="仿宋"/>
          <w:color w:val="0D0D0D"/>
          <w:spacing w:val="-11"/>
          <w:sz w:val="32"/>
          <w:szCs w:val="32"/>
        </w:rPr>
        <w:t>时，由</w:t>
      </w:r>
      <w:r>
        <w:rPr>
          <w:rFonts w:hint="eastAsia" w:ascii="仿宋" w:hAnsi="仿宋" w:eastAsia="仿宋" w:cs="仿宋"/>
          <w:color w:val="0D0D0D"/>
          <w:spacing w:val="-11"/>
          <w:sz w:val="32"/>
          <w:szCs w:val="32"/>
          <w:lang w:val="en-US" w:eastAsia="zh-CN"/>
        </w:rPr>
        <w:t>诸商基金会</w:t>
      </w:r>
      <w:r>
        <w:rPr>
          <w:rFonts w:hint="eastAsia" w:ascii="仿宋" w:hAnsi="仿宋" w:eastAsia="仿宋" w:cs="仿宋"/>
          <w:color w:val="0D0D0D"/>
          <w:spacing w:val="-11"/>
          <w:sz w:val="32"/>
          <w:szCs w:val="32"/>
        </w:rPr>
        <w:t>实物部门向捐赠人提供接收证明、备查登</w:t>
      </w:r>
      <w:r>
        <w:rPr>
          <w:rFonts w:hint="eastAsia" w:ascii="仿宋" w:hAnsi="仿宋" w:eastAsia="仿宋" w:cs="仿宋"/>
          <w:color w:val="0D0D0D"/>
          <w:sz w:val="32"/>
          <w:szCs w:val="32"/>
        </w:rPr>
        <w:t>记、开具捐赠证书。</w:t>
      </w:r>
    </w:p>
    <w:p w14:paraId="552E17ED">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sz w:val="32"/>
          <w:szCs w:val="32"/>
        </w:rPr>
      </w:pPr>
      <w:r>
        <w:rPr>
          <w:rFonts w:hint="eastAsia" w:ascii="仿宋" w:hAnsi="仿宋" w:eastAsia="仿宋" w:cs="仿宋"/>
          <w:color w:val="0D0D0D"/>
          <w:sz w:val="32"/>
          <w:szCs w:val="32"/>
        </w:rPr>
        <w:t>（六</w:t>
      </w:r>
      <w:r>
        <w:rPr>
          <w:rFonts w:hint="eastAsia" w:ascii="仿宋" w:hAnsi="仿宋" w:eastAsia="仿宋" w:cs="仿宋"/>
          <w:color w:val="0D0D0D"/>
          <w:spacing w:val="-22"/>
          <w:sz w:val="32"/>
          <w:szCs w:val="32"/>
        </w:rPr>
        <w:t>）</w:t>
      </w:r>
      <w:r>
        <w:rPr>
          <w:rFonts w:hint="eastAsia" w:ascii="仿宋" w:hAnsi="仿宋" w:eastAsia="仿宋" w:cs="仿宋"/>
          <w:color w:val="0D0D0D"/>
          <w:spacing w:val="-9"/>
          <w:sz w:val="32"/>
          <w:szCs w:val="32"/>
        </w:rPr>
        <w:t xml:space="preserve">接受固定资产、股权、有价证券、无形资产，应当以 </w:t>
      </w:r>
      <w:r>
        <w:rPr>
          <w:rFonts w:hint="eastAsia" w:ascii="仿宋" w:hAnsi="仿宋" w:eastAsia="仿宋" w:cs="仿宋"/>
          <w:color w:val="0D0D0D"/>
          <w:spacing w:val="-13"/>
          <w:sz w:val="32"/>
          <w:szCs w:val="32"/>
        </w:rPr>
        <w:t>具有合法资质的第三方机构的评估作为确认入账价值的依据。无</w:t>
      </w:r>
      <w:r>
        <w:rPr>
          <w:rFonts w:hint="eastAsia" w:ascii="仿宋" w:hAnsi="仿宋" w:eastAsia="仿宋" w:cs="仿宋"/>
          <w:color w:val="0D0D0D"/>
          <w:spacing w:val="-10"/>
          <w:sz w:val="32"/>
          <w:szCs w:val="32"/>
        </w:rPr>
        <w:t>法评估或经评估无法确认价格的，先由主管实物部门备查登记</w:t>
      </w:r>
      <w:r>
        <w:rPr>
          <w:rFonts w:hint="eastAsia" w:ascii="仿宋" w:hAnsi="仿宋" w:eastAsia="仿宋" w:cs="仿宋"/>
          <w:color w:val="0D0D0D"/>
          <w:spacing w:val="-10"/>
          <w:sz w:val="32"/>
          <w:szCs w:val="32"/>
          <w:lang w:eastAsia="zh-CN"/>
        </w:rPr>
        <w:t>，</w:t>
      </w:r>
      <w:r>
        <w:rPr>
          <w:rFonts w:hint="eastAsia" w:ascii="仿宋" w:hAnsi="仿宋" w:eastAsia="仿宋" w:cs="仿宋"/>
          <w:color w:val="0D0D0D"/>
          <w:spacing w:val="-15"/>
          <w:sz w:val="32"/>
          <w:szCs w:val="32"/>
        </w:rPr>
        <w:t>开具捐赠证书，待其通过适当途径变现后开具相应金额捐赠票据。</w:t>
      </w:r>
    </w:p>
    <w:p w14:paraId="459748EB">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（七</w:t>
      </w:r>
      <w:r>
        <w:rPr>
          <w:rFonts w:hint="eastAsia" w:ascii="仿宋" w:hAnsi="仿宋" w:eastAsia="仿宋" w:cs="仿宋"/>
          <w:color w:val="0D0D0D"/>
          <w:spacing w:val="-29"/>
          <w:sz w:val="32"/>
          <w:szCs w:val="32"/>
        </w:rPr>
        <w:t>）</w:t>
      </w:r>
      <w:r>
        <w:rPr>
          <w:rFonts w:hint="eastAsia" w:ascii="仿宋" w:hAnsi="仿宋" w:eastAsia="仿宋" w:cs="仿宋"/>
          <w:color w:val="0D0D0D"/>
          <w:spacing w:val="-6"/>
          <w:sz w:val="32"/>
          <w:szCs w:val="32"/>
        </w:rPr>
        <w:t>接收服务业</w:t>
      </w:r>
      <w:r>
        <w:rPr>
          <w:rFonts w:hint="eastAsia" w:ascii="仿宋" w:hAnsi="仿宋" w:eastAsia="仿宋" w:cs="仿宋"/>
          <w:color w:val="0D0D0D"/>
          <w:sz w:val="32"/>
          <w:szCs w:val="32"/>
        </w:rPr>
        <w:t>（如广告等</w:t>
      </w:r>
      <w:r>
        <w:rPr>
          <w:rFonts w:hint="eastAsia" w:ascii="仿宋" w:hAnsi="仿宋" w:eastAsia="仿宋" w:cs="仿宋"/>
          <w:color w:val="0D0D0D"/>
          <w:spacing w:val="-29"/>
          <w:sz w:val="32"/>
          <w:szCs w:val="32"/>
        </w:rPr>
        <w:t>）</w:t>
      </w:r>
      <w:r>
        <w:rPr>
          <w:rFonts w:hint="eastAsia" w:ascii="仿宋" w:hAnsi="仿宋" w:eastAsia="仿宋" w:cs="仿宋"/>
          <w:color w:val="0D0D0D"/>
          <w:spacing w:val="-6"/>
          <w:sz w:val="32"/>
          <w:szCs w:val="32"/>
        </w:rPr>
        <w:t>捐赠时，要求双方签署相应</w:t>
      </w:r>
      <w:r>
        <w:rPr>
          <w:rFonts w:hint="eastAsia" w:ascii="仿宋" w:hAnsi="仿宋" w:eastAsia="仿宋" w:cs="仿宋"/>
          <w:color w:val="0D0D0D"/>
          <w:sz w:val="32"/>
          <w:szCs w:val="32"/>
        </w:rPr>
        <w:t>捐赠协议，捐赠方提供相应的税务发票后方能开具捐赠票据。</w:t>
      </w:r>
    </w:p>
    <w:p w14:paraId="3B1EDF53">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36"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1"/>
          <w:sz w:val="32"/>
          <w:szCs w:val="32"/>
        </w:rPr>
        <w:t>第十条 捐赠日期及金额原则不能变更。如根据捐赠人的要</w:t>
      </w:r>
      <w:r>
        <w:rPr>
          <w:rFonts w:hint="eastAsia" w:ascii="仿宋" w:hAnsi="仿宋" w:eastAsia="仿宋" w:cs="仿宋"/>
          <w:color w:val="0D0D0D"/>
          <w:spacing w:val="-10"/>
          <w:sz w:val="32"/>
          <w:szCs w:val="32"/>
        </w:rPr>
        <w:t>求需要变更捐赠项目、捐赠人名称等捐赠要素的，须由捐赠人本</w:t>
      </w:r>
      <w:r>
        <w:rPr>
          <w:rFonts w:hint="eastAsia" w:ascii="仿宋" w:hAnsi="仿宋" w:eastAsia="仿宋" w:cs="仿宋"/>
          <w:color w:val="0D0D0D"/>
          <w:spacing w:val="-17"/>
          <w:sz w:val="32"/>
          <w:szCs w:val="32"/>
        </w:rPr>
        <w:t>人提供相应的纸质证明，并填写《捐赠信息变更表》，由出纳人</w:t>
      </w:r>
      <w:r>
        <w:rPr>
          <w:rFonts w:hint="eastAsia" w:ascii="仿宋" w:hAnsi="仿宋" w:eastAsia="仿宋" w:cs="仿宋"/>
          <w:color w:val="0D0D0D"/>
          <w:spacing w:val="-21"/>
          <w:sz w:val="32"/>
          <w:szCs w:val="32"/>
        </w:rPr>
        <w:t>员统一办理，会计人员进行审核。各部门与捐方签署捐赠协议的，</w:t>
      </w:r>
      <w:r>
        <w:rPr>
          <w:rFonts w:hint="eastAsia" w:ascii="仿宋" w:hAnsi="仿宋" w:eastAsia="仿宋" w:cs="仿宋"/>
          <w:color w:val="0D0D0D"/>
          <w:spacing w:val="-8"/>
          <w:sz w:val="32"/>
          <w:szCs w:val="32"/>
        </w:rPr>
        <w:t>需提前向财务部提供协议、捐赠意向函等资料复印件，以便及时</w:t>
      </w:r>
      <w:r>
        <w:rPr>
          <w:rFonts w:hint="eastAsia" w:ascii="仿宋" w:hAnsi="仿宋" w:eastAsia="仿宋" w:cs="仿宋"/>
          <w:color w:val="0D0D0D"/>
          <w:spacing w:val="-12"/>
          <w:sz w:val="32"/>
          <w:szCs w:val="32"/>
        </w:rPr>
        <w:t>入账。接收机构多笔个人捐款的，可开具一笔捐赠票据后，在机</w:t>
      </w:r>
      <w:r>
        <w:rPr>
          <w:rFonts w:hint="eastAsia" w:ascii="仿宋" w:hAnsi="仿宋" w:eastAsia="仿宋" w:cs="仿宋"/>
          <w:color w:val="0D0D0D"/>
          <w:spacing w:val="-11"/>
          <w:sz w:val="32"/>
          <w:szCs w:val="32"/>
        </w:rPr>
        <w:t>构个人捐款明细表上加盖财务专用章，也可逐笔开具捐赠票据。</w:t>
      </w:r>
      <w:r>
        <w:rPr>
          <w:rFonts w:hint="eastAsia" w:ascii="仿宋" w:hAnsi="仿宋" w:eastAsia="仿宋" w:cs="仿宋"/>
          <w:color w:val="0D0D0D"/>
          <w:sz w:val="32"/>
          <w:szCs w:val="32"/>
        </w:rPr>
        <w:t>不得重复开具捐赠票据。</w:t>
      </w:r>
    </w:p>
    <w:p w14:paraId="5ED2098E">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36"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1"/>
          <w:sz w:val="32"/>
          <w:szCs w:val="32"/>
        </w:rPr>
        <w:t>第十一条 捐赠票据须按照票据号段顺序使用，整本的手工</w:t>
      </w:r>
      <w:r>
        <w:rPr>
          <w:rFonts w:hint="eastAsia" w:ascii="仿宋" w:hAnsi="仿宋" w:eastAsia="仿宋" w:cs="仿宋"/>
          <w:color w:val="0D0D0D"/>
          <w:spacing w:val="-8"/>
          <w:sz w:val="32"/>
          <w:szCs w:val="32"/>
        </w:rPr>
        <w:t>票据原则上不得跨年度使用。填写捐赠票据要字迹清楚，内容完</w:t>
      </w:r>
      <w:r>
        <w:rPr>
          <w:rFonts w:hint="eastAsia" w:ascii="仿宋" w:hAnsi="仿宋" w:eastAsia="仿宋" w:cs="仿宋"/>
          <w:color w:val="0D0D0D"/>
          <w:spacing w:val="-12"/>
          <w:sz w:val="32"/>
          <w:szCs w:val="32"/>
        </w:rPr>
        <w:t>整、真实，印章齐全，各联次内容和金额一致。填写错误的，应</w:t>
      </w:r>
      <w:r>
        <w:rPr>
          <w:rFonts w:hint="eastAsia" w:ascii="仿宋" w:hAnsi="仿宋" w:eastAsia="仿宋" w:cs="仿宋"/>
          <w:color w:val="0D0D0D"/>
          <w:spacing w:val="-15"/>
          <w:sz w:val="32"/>
          <w:szCs w:val="32"/>
        </w:rPr>
        <w:t>当另行填写。因填写错误等原因作废的票据，应当加盖作废戳记</w:t>
      </w:r>
      <w:r>
        <w:rPr>
          <w:rFonts w:hint="eastAsia" w:ascii="仿宋" w:hAnsi="仿宋" w:eastAsia="仿宋" w:cs="仿宋"/>
          <w:color w:val="0D0D0D"/>
          <w:spacing w:val="-12"/>
          <w:sz w:val="32"/>
          <w:szCs w:val="32"/>
        </w:rPr>
        <w:t>或者注明“作废”字样，并完整保存全部联次，不得私自销毁。</w:t>
      </w:r>
    </w:p>
    <w:p w14:paraId="73FACF16">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color w:val="0D0D0D"/>
          <w:sz w:val="32"/>
          <w:szCs w:val="32"/>
        </w:rPr>
      </w:pPr>
      <w:r>
        <w:rPr>
          <w:rFonts w:hint="eastAsia" w:ascii="仿宋" w:hAnsi="仿宋" w:eastAsia="仿宋" w:cs="仿宋"/>
          <w:color w:val="0D0D0D"/>
          <w:sz w:val="32"/>
          <w:szCs w:val="32"/>
        </w:rPr>
        <w:t xml:space="preserve">第十二条 </w:t>
      </w:r>
      <w:r>
        <w:rPr>
          <w:rFonts w:hint="eastAsia" w:ascii="仿宋" w:hAnsi="仿宋" w:eastAsia="仿宋" w:cs="仿宋"/>
          <w:color w:val="0D0D0D"/>
          <w:sz w:val="32"/>
          <w:szCs w:val="32"/>
          <w:lang w:val="en-US" w:eastAsia="zh-CN"/>
        </w:rPr>
        <w:t>诸商基金会</w:t>
      </w:r>
      <w:r>
        <w:rPr>
          <w:rFonts w:hint="eastAsia" w:ascii="仿宋" w:hAnsi="仿宋" w:eastAsia="仿宋" w:cs="仿宋"/>
          <w:color w:val="0D0D0D"/>
          <w:sz w:val="32"/>
          <w:szCs w:val="32"/>
        </w:rPr>
        <w:t>票据专用章由出纳人员负责保管。</w:t>
      </w:r>
    </w:p>
    <w:p w14:paraId="75547191">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24"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4"/>
          <w:sz w:val="32"/>
          <w:szCs w:val="32"/>
        </w:rPr>
        <w:t>第十三条 会计人员应设置捐赠票据管理台账，负责捐赠票</w:t>
      </w:r>
      <w:r>
        <w:rPr>
          <w:rFonts w:hint="eastAsia" w:ascii="仿宋" w:hAnsi="仿宋" w:eastAsia="仿宋" w:cs="仿宋"/>
          <w:color w:val="0D0D0D"/>
          <w:spacing w:val="-12"/>
          <w:sz w:val="32"/>
          <w:szCs w:val="32"/>
        </w:rPr>
        <w:t>据的领购、使用登记与保管核销等工作，并按规定向财政部门报送捐赠票据的领购、使用、作废、结存以及接受捐赠和捐赠收入</w:t>
      </w:r>
      <w:r>
        <w:rPr>
          <w:rFonts w:hint="eastAsia" w:ascii="仿宋" w:hAnsi="仿宋" w:eastAsia="仿宋" w:cs="仿宋"/>
          <w:color w:val="0D0D0D"/>
          <w:sz w:val="32"/>
          <w:szCs w:val="32"/>
        </w:rPr>
        <w:t>使用情况。</w:t>
      </w:r>
    </w:p>
    <w:p w14:paraId="16C0B977">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第十四条 捐赠票据不得转让、出借、代开、买卖、销毁、涂改及拆本使用，不得将捐赠票据与其他财政票据互相串用。</w:t>
      </w:r>
    </w:p>
    <w:p w14:paraId="648F7074">
      <w:pPr>
        <w:pStyle w:val="3"/>
        <w:keepNext w:val="0"/>
        <w:keepLines w:val="0"/>
        <w:pageBreakBefore w:val="0"/>
        <w:widowControl w:val="0"/>
        <w:tabs>
          <w:tab w:val="left" w:pos="235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第十五条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原则上非财务部门不得领用捐赠票据</w:t>
      </w:r>
      <w:r>
        <w:rPr>
          <w:rFonts w:hint="eastAsia" w:ascii="仿宋" w:hAnsi="仿宋" w:eastAsia="仿宋" w:cs="仿宋"/>
          <w:color w:val="0D0D0D"/>
          <w:spacing w:val="-116"/>
          <w:sz w:val="32"/>
          <w:szCs w:val="32"/>
        </w:rPr>
        <w:t>。</w:t>
      </w:r>
      <w:r>
        <w:rPr>
          <w:rFonts w:hint="eastAsia" w:ascii="仿宋" w:hAnsi="仿宋" w:eastAsia="仿宋" w:cs="仿宋"/>
          <w:color w:val="0D0D0D"/>
          <w:sz w:val="32"/>
          <w:szCs w:val="32"/>
        </w:rPr>
        <w:t>如遇特殊情况需领用的</w:t>
      </w:r>
      <w:r>
        <w:rPr>
          <w:rFonts w:hint="eastAsia" w:ascii="仿宋" w:hAnsi="仿宋" w:eastAsia="仿宋" w:cs="仿宋"/>
          <w:color w:val="0D0D0D"/>
          <w:spacing w:val="-39"/>
          <w:sz w:val="32"/>
          <w:szCs w:val="32"/>
        </w:rPr>
        <w:t>，</w:t>
      </w:r>
      <w:r>
        <w:rPr>
          <w:rFonts w:hint="eastAsia" w:ascii="仿宋" w:hAnsi="仿宋" w:eastAsia="仿宋" w:cs="仿宋"/>
          <w:color w:val="0D0D0D"/>
          <w:sz w:val="32"/>
          <w:szCs w:val="32"/>
        </w:rPr>
        <w:t>财务部应当建立领用审批</w:t>
      </w:r>
      <w:r>
        <w:rPr>
          <w:rFonts w:hint="eastAsia" w:ascii="仿宋" w:hAnsi="仿宋" w:eastAsia="仿宋" w:cs="仿宋"/>
          <w:color w:val="0D0D0D"/>
          <w:spacing w:val="-39"/>
          <w:sz w:val="32"/>
          <w:szCs w:val="32"/>
        </w:rPr>
        <w:t>、</w:t>
      </w:r>
      <w:r>
        <w:rPr>
          <w:rFonts w:hint="eastAsia" w:ascii="仿宋" w:hAnsi="仿宋" w:eastAsia="仿宋" w:cs="仿宋"/>
          <w:color w:val="0D0D0D"/>
          <w:sz w:val="32"/>
          <w:szCs w:val="32"/>
        </w:rPr>
        <w:t>使用登记</w:t>
      </w:r>
      <w:r>
        <w:rPr>
          <w:rFonts w:hint="eastAsia" w:ascii="仿宋" w:hAnsi="仿宋" w:eastAsia="仿宋" w:cs="仿宋"/>
          <w:color w:val="0D0D0D"/>
          <w:spacing w:val="-39"/>
          <w:sz w:val="32"/>
          <w:szCs w:val="32"/>
        </w:rPr>
        <w:t>、</w:t>
      </w:r>
      <w:r>
        <w:rPr>
          <w:rFonts w:hint="eastAsia" w:ascii="仿宋" w:hAnsi="仿宋" w:eastAsia="仿宋" w:cs="仿宋"/>
          <w:color w:val="0D0D0D"/>
          <w:sz w:val="32"/>
          <w:szCs w:val="32"/>
        </w:rPr>
        <w:t>保管核销规程，对使用捐赠票据</w:t>
      </w:r>
      <w:r>
        <w:rPr>
          <w:rFonts w:hint="eastAsia" w:ascii="仿宋" w:hAnsi="仿宋" w:eastAsia="仿宋" w:cs="仿宋"/>
          <w:color w:val="0D0D0D"/>
          <w:spacing w:val="4"/>
          <w:sz w:val="32"/>
          <w:szCs w:val="32"/>
        </w:rPr>
        <w:t>的</w:t>
      </w:r>
      <w:r>
        <w:rPr>
          <w:rFonts w:hint="eastAsia" w:ascii="仿宋" w:hAnsi="仿宋" w:eastAsia="仿宋" w:cs="仿宋"/>
          <w:color w:val="0D0D0D"/>
          <w:sz w:val="32"/>
          <w:szCs w:val="32"/>
        </w:rPr>
        <w:t>人员进</w:t>
      </w:r>
      <w:r>
        <w:rPr>
          <w:rFonts w:hint="eastAsia" w:ascii="仿宋" w:hAnsi="仿宋" w:eastAsia="仿宋" w:cs="仿宋"/>
          <w:color w:val="0D0D0D"/>
          <w:spacing w:val="4"/>
          <w:sz w:val="32"/>
          <w:szCs w:val="32"/>
        </w:rPr>
        <w:t>行</w:t>
      </w:r>
      <w:r>
        <w:rPr>
          <w:rFonts w:hint="eastAsia" w:ascii="仿宋" w:hAnsi="仿宋" w:eastAsia="仿宋" w:cs="仿宋"/>
          <w:color w:val="0D0D0D"/>
          <w:sz w:val="32"/>
          <w:szCs w:val="32"/>
        </w:rPr>
        <w:t>培训</w:t>
      </w:r>
      <w:r>
        <w:rPr>
          <w:rFonts w:hint="eastAsia" w:ascii="仿宋" w:hAnsi="仿宋" w:eastAsia="仿宋" w:cs="仿宋"/>
          <w:color w:val="0D0D0D"/>
          <w:spacing w:val="4"/>
          <w:sz w:val="32"/>
          <w:szCs w:val="32"/>
        </w:rPr>
        <w:t>，</w:t>
      </w:r>
      <w:r>
        <w:rPr>
          <w:rFonts w:hint="eastAsia" w:ascii="仿宋" w:hAnsi="仿宋" w:eastAsia="仿宋" w:cs="仿宋"/>
          <w:color w:val="0D0D0D"/>
          <w:sz w:val="32"/>
          <w:szCs w:val="32"/>
        </w:rPr>
        <w:t>确保捐</w:t>
      </w:r>
      <w:r>
        <w:rPr>
          <w:rFonts w:hint="eastAsia" w:ascii="仿宋" w:hAnsi="仿宋" w:eastAsia="仿宋" w:cs="仿宋"/>
          <w:color w:val="0D0D0D"/>
          <w:spacing w:val="4"/>
          <w:sz w:val="32"/>
          <w:szCs w:val="32"/>
        </w:rPr>
        <w:t>赠</w:t>
      </w:r>
      <w:r>
        <w:rPr>
          <w:rFonts w:hint="eastAsia" w:ascii="仿宋" w:hAnsi="仿宋" w:eastAsia="仿宋" w:cs="仿宋"/>
          <w:color w:val="0D0D0D"/>
          <w:sz w:val="32"/>
          <w:szCs w:val="32"/>
        </w:rPr>
        <w:t>票据</w:t>
      </w:r>
      <w:r>
        <w:rPr>
          <w:rFonts w:hint="eastAsia" w:ascii="仿宋" w:hAnsi="仿宋" w:eastAsia="仿宋" w:cs="仿宋"/>
          <w:color w:val="0D0D0D"/>
          <w:spacing w:val="4"/>
          <w:sz w:val="32"/>
          <w:szCs w:val="32"/>
        </w:rPr>
        <w:t>的</w:t>
      </w:r>
      <w:r>
        <w:rPr>
          <w:rFonts w:hint="eastAsia" w:ascii="仿宋" w:hAnsi="仿宋" w:eastAsia="仿宋" w:cs="仿宋"/>
          <w:color w:val="0D0D0D"/>
          <w:sz w:val="32"/>
          <w:szCs w:val="32"/>
        </w:rPr>
        <w:t>安</w:t>
      </w:r>
      <w:r>
        <w:rPr>
          <w:rFonts w:hint="eastAsia" w:ascii="仿宋" w:hAnsi="仿宋" w:eastAsia="仿宋" w:cs="仿宋"/>
          <w:color w:val="0D0D0D"/>
          <w:spacing w:val="4"/>
          <w:sz w:val="32"/>
          <w:szCs w:val="32"/>
        </w:rPr>
        <w:t>全</w:t>
      </w:r>
      <w:r>
        <w:rPr>
          <w:rFonts w:hint="eastAsia" w:ascii="仿宋" w:hAnsi="仿宋" w:eastAsia="仿宋" w:cs="仿宋"/>
          <w:color w:val="0D0D0D"/>
          <w:spacing w:val="-12"/>
          <w:sz w:val="32"/>
          <w:szCs w:val="32"/>
        </w:rPr>
        <w:t>、</w:t>
      </w:r>
      <w:r>
        <w:rPr>
          <w:rFonts w:hint="eastAsia" w:ascii="仿宋" w:hAnsi="仿宋" w:eastAsia="仿宋" w:cs="仿宋"/>
          <w:color w:val="0D0D0D"/>
          <w:sz w:val="32"/>
          <w:szCs w:val="32"/>
        </w:rPr>
        <w:t>完整。</w:t>
      </w:r>
    </w:p>
    <w:p w14:paraId="5E598719">
      <w:pPr>
        <w:pStyle w:val="3"/>
        <w:keepNext w:val="0"/>
        <w:keepLines w:val="0"/>
        <w:pageBreakBefore w:val="0"/>
        <w:widowControl w:val="0"/>
        <w:tabs>
          <w:tab w:val="left" w:pos="235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第十六条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财务部须妥善保管捐赠票据</w:t>
      </w:r>
      <w:r>
        <w:rPr>
          <w:rFonts w:hint="eastAsia" w:ascii="仿宋" w:hAnsi="仿宋" w:eastAsia="仿宋" w:cs="仿宋"/>
          <w:color w:val="0D0D0D"/>
          <w:spacing w:val="-116"/>
          <w:sz w:val="32"/>
          <w:szCs w:val="32"/>
        </w:rPr>
        <w:t>，</w:t>
      </w:r>
      <w:r>
        <w:rPr>
          <w:rFonts w:hint="eastAsia" w:ascii="仿宋" w:hAnsi="仿宋" w:eastAsia="仿宋" w:cs="仿宋"/>
          <w:color w:val="0D0D0D"/>
          <w:sz w:val="32"/>
          <w:szCs w:val="32"/>
        </w:rPr>
        <w:t>做好票据存放的防</w:t>
      </w:r>
      <w:r>
        <w:rPr>
          <w:rFonts w:hint="eastAsia" w:ascii="仿宋" w:hAnsi="仿宋" w:eastAsia="仿宋" w:cs="仿宋"/>
          <w:color w:val="0D0D0D"/>
          <w:spacing w:val="-12"/>
          <w:sz w:val="32"/>
          <w:szCs w:val="32"/>
        </w:rPr>
        <w:t>盗、防火、防潮、防蛀、防爆、防腐等工作。遗失捐赠票据，应</w:t>
      </w:r>
      <w:r>
        <w:rPr>
          <w:rFonts w:hint="eastAsia" w:ascii="仿宋" w:hAnsi="仿宋" w:eastAsia="仿宋" w:cs="仿宋"/>
          <w:color w:val="0D0D0D"/>
          <w:spacing w:val="-23"/>
          <w:sz w:val="32"/>
          <w:szCs w:val="32"/>
        </w:rPr>
        <w:t>及时在县级以上新闻媒体上声明作废，并将遗失票据名称、数量、</w:t>
      </w:r>
      <w:r>
        <w:rPr>
          <w:rFonts w:hint="eastAsia" w:ascii="仿宋" w:hAnsi="仿宋" w:eastAsia="仿宋" w:cs="仿宋"/>
          <w:color w:val="0D0D0D"/>
          <w:spacing w:val="-11"/>
          <w:sz w:val="32"/>
          <w:szCs w:val="32"/>
        </w:rPr>
        <w:t>号段、遗失原因及媒体声明资料等有关情况，以书面形式报送财政部门备案。</w:t>
      </w:r>
    </w:p>
    <w:p w14:paraId="31BC9AE2">
      <w:pPr>
        <w:pStyle w:val="3"/>
        <w:keepNext w:val="0"/>
        <w:keepLines w:val="0"/>
        <w:pageBreakBefore w:val="0"/>
        <w:widowControl w:val="0"/>
        <w:tabs>
          <w:tab w:val="left" w:pos="235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第十七条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会计</w:t>
      </w:r>
      <w:r>
        <w:rPr>
          <w:rFonts w:hint="eastAsia" w:ascii="仿宋" w:hAnsi="仿宋" w:eastAsia="仿宋" w:cs="仿宋"/>
          <w:color w:val="0D0D0D"/>
          <w:spacing w:val="4"/>
          <w:sz w:val="32"/>
          <w:szCs w:val="32"/>
        </w:rPr>
        <w:t>人</w:t>
      </w:r>
      <w:r>
        <w:rPr>
          <w:rFonts w:hint="eastAsia" w:ascii="仿宋" w:hAnsi="仿宋" w:eastAsia="仿宋" w:cs="仿宋"/>
          <w:color w:val="0D0D0D"/>
          <w:sz w:val="32"/>
          <w:szCs w:val="32"/>
        </w:rPr>
        <w:t>员应</w:t>
      </w:r>
      <w:r>
        <w:rPr>
          <w:rFonts w:hint="eastAsia" w:ascii="仿宋" w:hAnsi="仿宋" w:eastAsia="仿宋" w:cs="仿宋"/>
          <w:color w:val="0D0D0D"/>
          <w:spacing w:val="4"/>
          <w:sz w:val="32"/>
          <w:szCs w:val="32"/>
        </w:rPr>
        <w:t>当</w:t>
      </w:r>
      <w:r>
        <w:rPr>
          <w:rFonts w:hint="eastAsia" w:ascii="仿宋" w:hAnsi="仿宋" w:eastAsia="仿宋" w:cs="仿宋"/>
          <w:color w:val="0D0D0D"/>
          <w:sz w:val="32"/>
          <w:szCs w:val="32"/>
        </w:rPr>
        <w:t>妥善保</w:t>
      </w:r>
      <w:r>
        <w:rPr>
          <w:rFonts w:hint="eastAsia" w:ascii="仿宋" w:hAnsi="仿宋" w:eastAsia="仿宋" w:cs="仿宋"/>
          <w:color w:val="0D0D0D"/>
          <w:spacing w:val="4"/>
          <w:sz w:val="32"/>
          <w:szCs w:val="32"/>
        </w:rPr>
        <w:t>管</w:t>
      </w:r>
      <w:r>
        <w:rPr>
          <w:rFonts w:hint="eastAsia" w:ascii="仿宋" w:hAnsi="仿宋" w:eastAsia="仿宋" w:cs="仿宋"/>
          <w:color w:val="0D0D0D"/>
          <w:sz w:val="32"/>
          <w:szCs w:val="32"/>
        </w:rPr>
        <w:t>已开</w:t>
      </w:r>
      <w:r>
        <w:rPr>
          <w:rFonts w:hint="eastAsia" w:ascii="仿宋" w:hAnsi="仿宋" w:eastAsia="仿宋" w:cs="仿宋"/>
          <w:color w:val="0D0D0D"/>
          <w:spacing w:val="4"/>
          <w:sz w:val="32"/>
          <w:szCs w:val="32"/>
        </w:rPr>
        <w:t>具</w:t>
      </w:r>
      <w:r>
        <w:rPr>
          <w:rFonts w:hint="eastAsia" w:ascii="仿宋" w:hAnsi="仿宋" w:eastAsia="仿宋" w:cs="仿宋"/>
          <w:color w:val="0D0D0D"/>
          <w:sz w:val="32"/>
          <w:szCs w:val="32"/>
        </w:rPr>
        <w:t>的捐赠</w:t>
      </w:r>
      <w:r>
        <w:rPr>
          <w:rFonts w:hint="eastAsia" w:ascii="仿宋" w:hAnsi="仿宋" w:eastAsia="仿宋" w:cs="仿宋"/>
          <w:color w:val="0D0D0D"/>
          <w:spacing w:val="4"/>
          <w:sz w:val="32"/>
          <w:szCs w:val="32"/>
        </w:rPr>
        <w:t>票</w:t>
      </w:r>
      <w:r>
        <w:rPr>
          <w:rFonts w:hint="eastAsia" w:ascii="仿宋" w:hAnsi="仿宋" w:eastAsia="仿宋" w:cs="仿宋"/>
          <w:color w:val="0D0D0D"/>
          <w:sz w:val="32"/>
          <w:szCs w:val="32"/>
        </w:rPr>
        <w:t>据存</w:t>
      </w:r>
      <w:r>
        <w:rPr>
          <w:rFonts w:hint="eastAsia" w:ascii="仿宋" w:hAnsi="仿宋" w:eastAsia="仿宋" w:cs="仿宋"/>
          <w:color w:val="0D0D0D"/>
          <w:spacing w:val="4"/>
          <w:sz w:val="32"/>
          <w:szCs w:val="32"/>
        </w:rPr>
        <w:t>根</w:t>
      </w:r>
      <w:r>
        <w:rPr>
          <w:rFonts w:hint="eastAsia" w:ascii="仿宋" w:hAnsi="仿宋" w:eastAsia="仿宋" w:cs="仿宋"/>
          <w:color w:val="0D0D0D"/>
          <w:spacing w:val="-12"/>
          <w:sz w:val="32"/>
          <w:szCs w:val="32"/>
          <w:lang w:eastAsia="zh-CN"/>
        </w:rPr>
        <w:t>，</w:t>
      </w:r>
      <w:r>
        <w:rPr>
          <w:rFonts w:hint="eastAsia" w:ascii="仿宋" w:hAnsi="仿宋" w:eastAsia="仿宋" w:cs="仿宋"/>
          <w:color w:val="0D0D0D"/>
          <w:sz w:val="32"/>
          <w:szCs w:val="32"/>
        </w:rPr>
        <w:t>票据存根保存期限根据相关规定一般为</w:t>
      </w:r>
      <w:r>
        <w:rPr>
          <w:rFonts w:hint="eastAsia" w:ascii="仿宋" w:hAnsi="仿宋" w:eastAsia="仿宋" w:cs="仿宋"/>
          <w:color w:val="0D0D0D"/>
          <w:spacing w:val="-80"/>
          <w:sz w:val="32"/>
          <w:szCs w:val="32"/>
        </w:rPr>
        <w:t xml:space="preserve"> </w:t>
      </w:r>
      <w:r>
        <w:rPr>
          <w:rFonts w:hint="eastAsia" w:ascii="仿宋" w:hAnsi="仿宋" w:eastAsia="仿宋" w:cs="仿宋"/>
          <w:color w:val="0D0D0D"/>
          <w:sz w:val="32"/>
          <w:szCs w:val="32"/>
        </w:rPr>
        <w:t>5</w:t>
      </w:r>
      <w:r>
        <w:rPr>
          <w:rFonts w:hint="eastAsia" w:ascii="仿宋" w:hAnsi="仿宋" w:eastAsia="仿宋" w:cs="仿宋"/>
          <w:color w:val="0D0D0D"/>
          <w:spacing w:val="-81"/>
          <w:sz w:val="32"/>
          <w:szCs w:val="32"/>
        </w:rPr>
        <w:t xml:space="preserve"> </w:t>
      </w:r>
      <w:r>
        <w:rPr>
          <w:rFonts w:hint="eastAsia" w:ascii="仿宋" w:hAnsi="仿宋" w:eastAsia="仿宋" w:cs="仿宋"/>
          <w:color w:val="0D0D0D"/>
          <w:sz w:val="32"/>
          <w:szCs w:val="32"/>
        </w:rPr>
        <w:t>年</w:t>
      </w:r>
      <w:r>
        <w:rPr>
          <w:rFonts w:hint="eastAsia" w:ascii="仿宋" w:hAnsi="仿宋" w:eastAsia="仿宋" w:cs="仿宋"/>
          <w:color w:val="0D0D0D"/>
          <w:spacing w:val="-116"/>
          <w:sz w:val="32"/>
          <w:szCs w:val="32"/>
        </w:rPr>
        <w:t>，</w:t>
      </w:r>
      <w:r>
        <w:rPr>
          <w:rFonts w:hint="eastAsia" w:ascii="仿宋" w:hAnsi="仿宋" w:eastAsia="仿宋" w:cs="仿宋"/>
          <w:color w:val="0D0D0D"/>
          <w:sz w:val="32"/>
          <w:szCs w:val="32"/>
        </w:rPr>
        <w:t>特殊情况可以适当延长</w:t>
      </w:r>
      <w:r>
        <w:rPr>
          <w:rFonts w:hint="eastAsia" w:ascii="仿宋" w:hAnsi="仿宋" w:eastAsia="仿宋" w:cs="仿宋"/>
          <w:color w:val="0D0D0D"/>
          <w:spacing w:val="-116"/>
          <w:sz w:val="32"/>
          <w:szCs w:val="32"/>
        </w:rPr>
        <w:t>。</w:t>
      </w:r>
      <w:r>
        <w:rPr>
          <w:rFonts w:hint="eastAsia" w:ascii="仿宋" w:hAnsi="仿宋" w:eastAsia="仿宋" w:cs="仿宋"/>
          <w:color w:val="0D0D0D"/>
          <w:sz w:val="32"/>
          <w:szCs w:val="32"/>
        </w:rPr>
        <w:t>对保存期满需要销毁的捐赠票据存根和未使用的需要作废销毁的捐赠票据</w:t>
      </w:r>
      <w:r>
        <w:rPr>
          <w:rFonts w:hint="eastAsia" w:ascii="仿宋" w:hAnsi="仿宋" w:eastAsia="仿宋" w:cs="仿宋"/>
          <w:color w:val="0D0D0D"/>
          <w:spacing w:val="-56"/>
          <w:sz w:val="32"/>
          <w:szCs w:val="32"/>
        </w:rPr>
        <w:t>，</w:t>
      </w:r>
      <w:r>
        <w:rPr>
          <w:rFonts w:hint="eastAsia" w:ascii="仿宋" w:hAnsi="仿宋" w:eastAsia="仿宋" w:cs="仿宋"/>
          <w:color w:val="0D0D0D"/>
          <w:sz w:val="32"/>
          <w:szCs w:val="32"/>
        </w:rPr>
        <w:t>由会计人员负责登记造册</w:t>
      </w:r>
      <w:r>
        <w:rPr>
          <w:rFonts w:hint="eastAsia" w:ascii="仿宋" w:hAnsi="仿宋" w:eastAsia="仿宋" w:cs="仿宋"/>
          <w:color w:val="0D0D0D"/>
          <w:spacing w:val="-58"/>
          <w:sz w:val="32"/>
          <w:szCs w:val="32"/>
        </w:rPr>
        <w:t>，</w:t>
      </w:r>
      <w:r>
        <w:rPr>
          <w:rFonts w:hint="eastAsia" w:ascii="仿宋" w:hAnsi="仿宋" w:eastAsia="仿宋" w:cs="仿宋"/>
          <w:color w:val="0D0D0D"/>
          <w:sz w:val="32"/>
          <w:szCs w:val="32"/>
        </w:rPr>
        <w:t>报经财政部门核准后，由财政部门组织销毁。</w:t>
      </w:r>
    </w:p>
    <w:p w14:paraId="117B7709">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36" w:firstLineChars="200"/>
        <w:jc w:val="both"/>
        <w:textAlignment w:val="auto"/>
        <w:rPr>
          <w:rFonts w:hint="eastAsia" w:ascii="仿宋" w:hAnsi="仿宋" w:eastAsia="仿宋" w:cs="仿宋"/>
          <w:sz w:val="32"/>
          <w:szCs w:val="32"/>
        </w:rPr>
      </w:pPr>
      <w:r>
        <w:rPr>
          <w:rFonts w:hint="eastAsia" w:ascii="仿宋" w:hAnsi="仿宋" w:eastAsia="仿宋" w:cs="仿宋"/>
          <w:color w:val="0D0D0D"/>
          <w:spacing w:val="-1"/>
          <w:sz w:val="32"/>
          <w:szCs w:val="32"/>
        </w:rPr>
        <w:t>第十八条 遇特殊情况，需要全额退回已开具捐赠票据的款</w:t>
      </w:r>
      <w:r>
        <w:rPr>
          <w:rFonts w:hint="eastAsia" w:ascii="仿宋" w:hAnsi="仿宋" w:eastAsia="仿宋" w:cs="仿宋"/>
          <w:color w:val="0D0D0D"/>
          <w:spacing w:val="-12"/>
          <w:sz w:val="32"/>
          <w:szCs w:val="32"/>
        </w:rPr>
        <w:t>物时，应当收回该捐赠票据并将其按作废处理；需要退回所捐赠</w:t>
      </w:r>
      <w:r>
        <w:rPr>
          <w:rFonts w:hint="eastAsia" w:ascii="仿宋" w:hAnsi="仿宋" w:eastAsia="仿宋" w:cs="仿宋"/>
          <w:color w:val="0D0D0D"/>
          <w:spacing w:val="-11"/>
          <w:sz w:val="32"/>
          <w:szCs w:val="32"/>
        </w:rPr>
        <w:t>的部分款物时，应当先收回已开具捐赠的票据并作废后，按照实</w:t>
      </w:r>
      <w:r>
        <w:rPr>
          <w:rFonts w:hint="eastAsia" w:ascii="仿宋" w:hAnsi="仿宋" w:eastAsia="仿宋" w:cs="仿宋"/>
          <w:color w:val="0D0D0D"/>
          <w:sz w:val="32"/>
          <w:szCs w:val="32"/>
        </w:rPr>
        <w:t>际捐赠财物的价值另行开具捐赠票据。</w:t>
      </w:r>
    </w:p>
    <w:p w14:paraId="7DEF72AD">
      <w:pPr>
        <w:pStyle w:val="3"/>
        <w:keepNext w:val="0"/>
        <w:keepLines w:val="0"/>
        <w:pageBreakBefore w:val="0"/>
        <w:widowControl w:val="0"/>
        <w:tabs>
          <w:tab w:val="left" w:pos="1281"/>
        </w:tabs>
        <w:kinsoku/>
        <w:wordWrap/>
        <w:overflowPunct/>
        <w:topLinePunct w:val="0"/>
        <w:autoSpaceDE w:val="0"/>
        <w:autoSpaceDN w:val="0"/>
        <w:bidi w:val="0"/>
        <w:adjustRightInd/>
        <w:snapToGrid/>
        <w:spacing w:before="0" w:line="360" w:lineRule="auto"/>
        <w:ind w:right="0"/>
        <w:jc w:val="center"/>
        <w:textAlignment w:val="auto"/>
        <w:rPr>
          <w:rFonts w:hint="eastAsia" w:ascii="仿宋" w:hAnsi="仿宋" w:eastAsia="仿宋" w:cs="仿宋"/>
          <w:sz w:val="32"/>
          <w:szCs w:val="32"/>
        </w:rPr>
      </w:pPr>
      <w:r>
        <w:rPr>
          <w:rFonts w:hint="eastAsia" w:ascii="仿宋" w:hAnsi="仿宋" w:eastAsia="仿宋" w:cs="仿宋"/>
          <w:color w:val="0D0D0D"/>
          <w:sz w:val="32"/>
          <w:szCs w:val="32"/>
        </w:rPr>
        <w:t>第四章</w:t>
      </w:r>
      <w:r>
        <w:rPr>
          <w:rFonts w:hint="eastAsia" w:ascii="仿宋" w:hAnsi="仿宋" w:eastAsia="仿宋" w:cs="仿宋"/>
          <w:color w:val="0D0D0D"/>
          <w:sz w:val="32"/>
          <w:szCs w:val="32"/>
        </w:rPr>
        <w:tab/>
      </w:r>
      <w:r>
        <w:rPr>
          <w:rFonts w:hint="eastAsia" w:ascii="仿宋" w:hAnsi="仿宋" w:eastAsia="仿宋" w:cs="仿宋"/>
          <w:color w:val="0D0D0D"/>
          <w:sz w:val="32"/>
          <w:szCs w:val="32"/>
        </w:rPr>
        <w:t>监督检查</w:t>
      </w:r>
    </w:p>
    <w:p w14:paraId="0EEBB86E">
      <w:pPr>
        <w:pStyle w:val="3"/>
        <w:keepNext w:val="0"/>
        <w:keepLines w:val="0"/>
        <w:pageBreakBefore w:val="0"/>
        <w:widowControl w:val="0"/>
        <w:tabs>
          <w:tab w:val="left" w:pos="235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第十九条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会计人员应当根据实际情况和管理需要</w:t>
      </w:r>
      <w:r>
        <w:rPr>
          <w:rFonts w:hint="eastAsia" w:ascii="仿宋" w:hAnsi="仿宋" w:eastAsia="仿宋" w:cs="仿宋"/>
          <w:color w:val="0D0D0D"/>
          <w:spacing w:val="-113"/>
          <w:sz w:val="32"/>
          <w:szCs w:val="32"/>
        </w:rPr>
        <w:t>，</w:t>
      </w:r>
      <w:r>
        <w:rPr>
          <w:rFonts w:hint="eastAsia" w:ascii="仿宋" w:hAnsi="仿宋" w:eastAsia="仿宋" w:cs="仿宋"/>
          <w:color w:val="0D0D0D"/>
          <w:sz w:val="32"/>
          <w:szCs w:val="32"/>
        </w:rPr>
        <w:t>对捐</w:t>
      </w:r>
      <w:r>
        <w:rPr>
          <w:rFonts w:hint="eastAsia" w:ascii="仿宋" w:hAnsi="仿宋" w:eastAsia="仿宋" w:cs="仿宋"/>
          <w:color w:val="0D0D0D"/>
          <w:spacing w:val="-16"/>
          <w:sz w:val="32"/>
          <w:szCs w:val="32"/>
        </w:rPr>
        <w:t>赠</w:t>
      </w:r>
      <w:r>
        <w:rPr>
          <w:rFonts w:hint="eastAsia" w:ascii="仿宋" w:hAnsi="仿宋" w:eastAsia="仿宋" w:cs="仿宋"/>
          <w:color w:val="0D0D0D"/>
          <w:sz w:val="32"/>
          <w:szCs w:val="32"/>
        </w:rPr>
        <w:t>票据的领购、使用、保管等情况进行审查。</w:t>
      </w:r>
    </w:p>
    <w:p w14:paraId="244A7D68">
      <w:pPr>
        <w:pStyle w:val="3"/>
        <w:keepNext w:val="0"/>
        <w:keepLines w:val="0"/>
        <w:pageBreakBefore w:val="0"/>
        <w:widowControl w:val="0"/>
        <w:tabs>
          <w:tab w:val="left" w:pos="2351"/>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第二十条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本单位应当自觉接受财政部门的监督检查</w:t>
      </w:r>
      <w:r>
        <w:rPr>
          <w:rFonts w:hint="eastAsia" w:ascii="仿宋" w:hAnsi="仿宋" w:eastAsia="仿宋" w:cs="仿宋"/>
          <w:color w:val="0D0D0D"/>
          <w:spacing w:val="-116"/>
          <w:sz w:val="32"/>
          <w:szCs w:val="32"/>
        </w:rPr>
        <w:t>，</w:t>
      </w:r>
      <w:r>
        <w:rPr>
          <w:rFonts w:hint="eastAsia" w:ascii="仿宋" w:hAnsi="仿宋" w:eastAsia="仿宋" w:cs="仿宋"/>
          <w:color w:val="0D0D0D"/>
          <w:sz w:val="32"/>
          <w:szCs w:val="32"/>
        </w:rPr>
        <w:t>如实反映情况，提供有关资</w:t>
      </w:r>
      <w:r>
        <w:rPr>
          <w:rFonts w:hint="eastAsia" w:ascii="仿宋" w:hAnsi="仿宋" w:eastAsia="仿宋" w:cs="仿宋"/>
          <w:color w:val="0D0D0D"/>
          <w:spacing w:val="4"/>
          <w:sz w:val="32"/>
          <w:szCs w:val="32"/>
        </w:rPr>
        <w:t>料</w:t>
      </w:r>
      <w:r>
        <w:rPr>
          <w:rFonts w:hint="eastAsia" w:ascii="仿宋" w:hAnsi="仿宋" w:eastAsia="仿宋" w:cs="仿宋"/>
          <w:color w:val="0D0D0D"/>
          <w:sz w:val="32"/>
          <w:szCs w:val="32"/>
        </w:rPr>
        <w:t>，不得</w:t>
      </w:r>
      <w:r>
        <w:rPr>
          <w:rFonts w:hint="eastAsia" w:ascii="仿宋" w:hAnsi="仿宋" w:eastAsia="仿宋" w:cs="仿宋"/>
          <w:color w:val="0D0D0D"/>
          <w:spacing w:val="4"/>
          <w:sz w:val="32"/>
          <w:szCs w:val="32"/>
        </w:rPr>
        <w:t>隐</w:t>
      </w:r>
      <w:r>
        <w:rPr>
          <w:rFonts w:hint="eastAsia" w:ascii="仿宋" w:hAnsi="仿宋" w:eastAsia="仿宋" w:cs="仿宋"/>
          <w:color w:val="0D0D0D"/>
          <w:sz w:val="32"/>
          <w:szCs w:val="32"/>
        </w:rPr>
        <w:t>瞒情</w:t>
      </w:r>
      <w:r>
        <w:rPr>
          <w:rFonts w:hint="eastAsia" w:ascii="仿宋" w:hAnsi="仿宋" w:eastAsia="仿宋" w:cs="仿宋"/>
          <w:color w:val="0D0D0D"/>
          <w:spacing w:val="4"/>
          <w:sz w:val="32"/>
          <w:szCs w:val="32"/>
        </w:rPr>
        <w:t>况</w:t>
      </w:r>
      <w:r>
        <w:rPr>
          <w:rFonts w:hint="eastAsia" w:ascii="仿宋" w:hAnsi="仿宋" w:eastAsia="仿宋" w:cs="仿宋"/>
          <w:color w:val="0D0D0D"/>
          <w:sz w:val="32"/>
          <w:szCs w:val="32"/>
        </w:rPr>
        <w:t>、弄虚</w:t>
      </w:r>
      <w:r>
        <w:rPr>
          <w:rFonts w:hint="eastAsia" w:ascii="仿宋" w:hAnsi="仿宋" w:eastAsia="仿宋" w:cs="仿宋"/>
          <w:color w:val="0D0D0D"/>
          <w:spacing w:val="4"/>
          <w:sz w:val="32"/>
          <w:szCs w:val="32"/>
        </w:rPr>
        <w:t>作</w:t>
      </w:r>
      <w:r>
        <w:rPr>
          <w:rFonts w:hint="eastAsia" w:ascii="仿宋" w:hAnsi="仿宋" w:eastAsia="仿宋" w:cs="仿宋"/>
          <w:color w:val="0D0D0D"/>
          <w:sz w:val="32"/>
          <w:szCs w:val="32"/>
        </w:rPr>
        <w:t>假或</w:t>
      </w:r>
      <w:r>
        <w:rPr>
          <w:rFonts w:hint="eastAsia" w:ascii="仿宋" w:hAnsi="仿宋" w:eastAsia="仿宋" w:cs="仿宋"/>
          <w:color w:val="0D0D0D"/>
          <w:spacing w:val="4"/>
          <w:sz w:val="32"/>
          <w:szCs w:val="32"/>
        </w:rPr>
        <w:t>者</w:t>
      </w:r>
      <w:r>
        <w:rPr>
          <w:rFonts w:hint="eastAsia" w:ascii="仿宋" w:hAnsi="仿宋" w:eastAsia="仿宋" w:cs="仿宋"/>
          <w:color w:val="0D0D0D"/>
          <w:sz w:val="32"/>
          <w:szCs w:val="32"/>
        </w:rPr>
        <w:t>拒</w:t>
      </w:r>
      <w:r>
        <w:rPr>
          <w:rFonts w:hint="eastAsia" w:ascii="仿宋" w:hAnsi="仿宋" w:eastAsia="仿宋" w:cs="仿宋"/>
          <w:color w:val="0D0D0D"/>
          <w:spacing w:val="4"/>
          <w:sz w:val="32"/>
          <w:szCs w:val="32"/>
        </w:rPr>
        <w:t>绝</w:t>
      </w:r>
      <w:r>
        <w:rPr>
          <w:rFonts w:hint="eastAsia" w:ascii="仿宋" w:hAnsi="仿宋" w:eastAsia="仿宋" w:cs="仿宋"/>
          <w:color w:val="0D0D0D"/>
          <w:spacing w:val="-12"/>
          <w:sz w:val="32"/>
          <w:szCs w:val="32"/>
        </w:rPr>
        <w:t>、</w:t>
      </w:r>
      <w:r>
        <w:rPr>
          <w:rFonts w:hint="eastAsia" w:ascii="仿宋" w:hAnsi="仿宋" w:eastAsia="仿宋" w:cs="仿宋"/>
          <w:color w:val="0D0D0D"/>
          <w:sz w:val="32"/>
          <w:szCs w:val="32"/>
        </w:rPr>
        <w:t>阻碍监督检查。</w:t>
      </w:r>
    </w:p>
    <w:p w14:paraId="366F9E98">
      <w:pPr>
        <w:pStyle w:val="3"/>
        <w:keepNext w:val="0"/>
        <w:keepLines w:val="0"/>
        <w:pageBreakBefore w:val="0"/>
        <w:widowControl w:val="0"/>
        <w:tabs>
          <w:tab w:val="left" w:pos="2670"/>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第二十一条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违反本办法规定行为的</w:t>
      </w:r>
      <w:r>
        <w:rPr>
          <w:rFonts w:hint="eastAsia" w:ascii="仿宋" w:hAnsi="仿宋" w:eastAsia="仿宋" w:cs="仿宋"/>
          <w:color w:val="0D0D0D"/>
          <w:spacing w:val="-58"/>
          <w:sz w:val="32"/>
          <w:szCs w:val="32"/>
        </w:rPr>
        <w:t>，</w:t>
      </w:r>
      <w:r>
        <w:rPr>
          <w:rFonts w:hint="eastAsia" w:ascii="仿宋" w:hAnsi="仿宋" w:eastAsia="仿宋" w:cs="仿宋"/>
          <w:color w:val="0D0D0D"/>
          <w:sz w:val="32"/>
          <w:szCs w:val="32"/>
        </w:rPr>
        <w:t>要逐级报告</w:t>
      </w:r>
      <w:r>
        <w:rPr>
          <w:rFonts w:hint="eastAsia" w:ascii="仿宋" w:hAnsi="仿宋" w:eastAsia="仿宋" w:cs="仿宋"/>
          <w:color w:val="0D0D0D"/>
          <w:spacing w:val="-58"/>
          <w:sz w:val="32"/>
          <w:szCs w:val="32"/>
        </w:rPr>
        <w:t>，</w:t>
      </w:r>
      <w:r>
        <w:rPr>
          <w:rFonts w:hint="eastAsia" w:ascii="仿宋" w:hAnsi="仿宋" w:eastAsia="仿宋" w:cs="仿宋"/>
          <w:color w:val="0D0D0D"/>
          <w:sz w:val="32"/>
          <w:szCs w:val="32"/>
        </w:rPr>
        <w:t>并按有</w:t>
      </w:r>
      <w:r>
        <w:rPr>
          <w:rFonts w:hint="eastAsia" w:ascii="仿宋" w:hAnsi="仿宋" w:eastAsia="仿宋" w:cs="仿宋"/>
          <w:color w:val="0D0D0D"/>
          <w:spacing w:val="-11"/>
          <w:sz w:val="32"/>
          <w:szCs w:val="32"/>
        </w:rPr>
        <w:t>关规定及时处理。对发现的违法违纪问题，应依法依规追究处理</w:t>
      </w:r>
      <w:r>
        <w:rPr>
          <w:rFonts w:hint="eastAsia" w:ascii="仿宋" w:hAnsi="仿宋" w:eastAsia="仿宋" w:cs="仿宋"/>
          <w:color w:val="0D0D0D"/>
          <w:sz w:val="32"/>
          <w:szCs w:val="32"/>
        </w:rPr>
        <w:t>和处分。</w:t>
      </w:r>
    </w:p>
    <w:p w14:paraId="4DE08167">
      <w:pPr>
        <w:pStyle w:val="3"/>
        <w:keepNext w:val="0"/>
        <w:keepLines w:val="0"/>
        <w:pageBreakBefore w:val="0"/>
        <w:widowControl w:val="0"/>
        <w:tabs>
          <w:tab w:val="left" w:pos="1281"/>
          <w:tab w:val="left" w:pos="2239"/>
        </w:tabs>
        <w:kinsoku/>
        <w:wordWrap/>
        <w:overflowPunct/>
        <w:topLinePunct w:val="0"/>
        <w:autoSpaceDE w:val="0"/>
        <w:autoSpaceDN w:val="0"/>
        <w:bidi w:val="0"/>
        <w:adjustRightInd/>
        <w:snapToGrid/>
        <w:spacing w:before="0" w:line="360" w:lineRule="auto"/>
        <w:ind w:right="0"/>
        <w:jc w:val="center"/>
        <w:textAlignment w:val="auto"/>
        <w:rPr>
          <w:rFonts w:hint="eastAsia" w:ascii="仿宋" w:hAnsi="仿宋" w:eastAsia="仿宋" w:cs="仿宋"/>
          <w:sz w:val="32"/>
          <w:szCs w:val="32"/>
        </w:rPr>
      </w:pPr>
      <w:r>
        <w:rPr>
          <w:rFonts w:hint="eastAsia" w:ascii="仿宋" w:hAnsi="仿宋" w:eastAsia="仿宋" w:cs="仿宋"/>
          <w:color w:val="0D0D0D"/>
          <w:sz w:val="32"/>
          <w:szCs w:val="32"/>
        </w:rPr>
        <w:t>第五章</w:t>
      </w:r>
      <w:r>
        <w:rPr>
          <w:rFonts w:hint="eastAsia" w:ascii="仿宋" w:hAnsi="仿宋" w:eastAsia="仿宋" w:cs="仿宋"/>
          <w:color w:val="0D0D0D"/>
          <w:sz w:val="32"/>
          <w:szCs w:val="32"/>
        </w:rPr>
        <w:tab/>
      </w:r>
      <w:r>
        <w:rPr>
          <w:rFonts w:hint="eastAsia" w:ascii="仿宋" w:hAnsi="仿宋" w:eastAsia="仿宋" w:cs="仿宋"/>
          <w:color w:val="0D0D0D"/>
          <w:sz w:val="32"/>
          <w:szCs w:val="32"/>
        </w:rPr>
        <w:t>附</w:t>
      </w:r>
      <w:r>
        <w:rPr>
          <w:rFonts w:hint="eastAsia" w:ascii="仿宋" w:hAnsi="仿宋" w:eastAsia="仿宋" w:cs="仿宋"/>
          <w:color w:val="0D0D0D"/>
          <w:sz w:val="32"/>
          <w:szCs w:val="32"/>
        </w:rPr>
        <w:tab/>
      </w:r>
      <w:r>
        <w:rPr>
          <w:rFonts w:hint="eastAsia" w:ascii="仿宋" w:hAnsi="仿宋" w:eastAsia="仿宋" w:cs="仿宋"/>
          <w:color w:val="0D0D0D"/>
          <w:sz w:val="32"/>
          <w:szCs w:val="32"/>
        </w:rPr>
        <w:t>则</w:t>
      </w:r>
    </w:p>
    <w:p w14:paraId="0055CA88">
      <w:pPr>
        <w:pStyle w:val="3"/>
        <w:keepNext w:val="0"/>
        <w:keepLines w:val="0"/>
        <w:pageBreakBefore w:val="0"/>
        <w:widowControl w:val="0"/>
        <w:tabs>
          <w:tab w:val="left" w:pos="2670"/>
        </w:tabs>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sz w:val="32"/>
          <w:szCs w:val="32"/>
        </w:rPr>
      </w:pPr>
      <w:r>
        <w:rPr>
          <w:rFonts w:hint="eastAsia" w:ascii="仿宋" w:hAnsi="仿宋" w:eastAsia="仿宋" w:cs="仿宋"/>
          <w:color w:val="0D0D0D"/>
          <w:sz w:val="32"/>
          <w:szCs w:val="32"/>
        </w:rPr>
        <w:t>第二十二条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本办法解释权归</w:t>
      </w:r>
      <w:r>
        <w:rPr>
          <w:rFonts w:hint="eastAsia" w:ascii="仿宋" w:hAnsi="仿宋" w:eastAsia="仿宋" w:cs="仿宋"/>
          <w:color w:val="0D0D0D"/>
          <w:sz w:val="32"/>
          <w:szCs w:val="32"/>
          <w:lang w:val="en-US" w:eastAsia="zh-CN"/>
        </w:rPr>
        <w:t>本基金会</w:t>
      </w:r>
      <w:r>
        <w:rPr>
          <w:rFonts w:hint="eastAsia" w:ascii="仿宋" w:hAnsi="仿宋" w:eastAsia="仿宋" w:cs="仿宋"/>
          <w:color w:val="0D0D0D"/>
          <w:spacing w:val="-113"/>
          <w:sz w:val="32"/>
          <w:szCs w:val="32"/>
        </w:rPr>
        <w:t>，</w:t>
      </w:r>
      <w:r>
        <w:rPr>
          <w:rFonts w:hint="eastAsia" w:ascii="仿宋" w:hAnsi="仿宋" w:eastAsia="仿宋" w:cs="仿宋"/>
          <w:color w:val="0D0D0D"/>
          <w:sz w:val="32"/>
          <w:szCs w:val="32"/>
        </w:rPr>
        <w:t>由财务部负责</w:t>
      </w:r>
      <w:r>
        <w:rPr>
          <w:rFonts w:hint="eastAsia" w:ascii="仿宋" w:hAnsi="仿宋" w:eastAsia="仿宋" w:cs="仿宋"/>
          <w:color w:val="0D0D0D"/>
          <w:spacing w:val="-16"/>
          <w:sz w:val="32"/>
          <w:szCs w:val="32"/>
        </w:rPr>
        <w:t>解</w:t>
      </w:r>
      <w:r>
        <w:rPr>
          <w:rFonts w:hint="eastAsia" w:ascii="仿宋" w:hAnsi="仿宋" w:eastAsia="仿宋" w:cs="仿宋"/>
          <w:color w:val="0D0D0D"/>
          <w:sz w:val="32"/>
          <w:szCs w:val="32"/>
        </w:rPr>
        <w:t>释。</w:t>
      </w:r>
    </w:p>
    <w:p w14:paraId="65337EA9">
      <w:pPr>
        <w:spacing w:line="360" w:lineRule="auto"/>
        <w:ind w:firstLine="640" w:firstLineChars="200"/>
        <w:jc w:val="center"/>
        <w:rPr>
          <w:rFonts w:hint="eastAsia" w:ascii="黑体" w:hAnsi="黑体" w:eastAsia="黑体"/>
          <w:sz w:val="36"/>
          <w:szCs w:val="36"/>
        </w:rPr>
      </w:pPr>
      <w:r>
        <w:rPr>
          <w:rFonts w:hint="eastAsia" w:ascii="仿宋" w:hAnsi="仿宋" w:eastAsia="仿宋" w:cs="仿宋"/>
          <w:color w:val="0D0D0D"/>
          <w:sz w:val="32"/>
          <w:szCs w:val="32"/>
        </w:rPr>
        <w:t>第二十三条</w:t>
      </w:r>
      <w:r>
        <w:rPr>
          <w:rFonts w:hint="eastAsia" w:ascii="仿宋" w:hAnsi="仿宋" w:eastAsia="仿宋" w:cs="仿宋"/>
          <w:color w:val="0D0D0D"/>
          <w:sz w:val="32"/>
          <w:szCs w:val="32"/>
          <w:lang w:val="en-US" w:eastAsia="zh-CN"/>
        </w:rPr>
        <w:t xml:space="preserve"> </w:t>
      </w:r>
      <w:r>
        <w:rPr>
          <w:rFonts w:hint="eastAsia" w:ascii="仿宋" w:hAnsi="仿宋" w:eastAsia="仿宋" w:cs="仿宋"/>
          <w:color w:val="0D0D0D"/>
          <w:sz w:val="32"/>
          <w:szCs w:val="32"/>
        </w:rPr>
        <w:t>本办法</w:t>
      </w:r>
      <w:r>
        <w:rPr>
          <w:rFonts w:hint="eastAsia" w:ascii="仿宋" w:hAnsi="仿宋" w:eastAsia="仿宋" w:cs="仿宋"/>
          <w:color w:val="0D0D0D"/>
          <w:sz w:val="32"/>
          <w:szCs w:val="32"/>
          <w:lang w:val="en-US" w:eastAsia="zh-CN"/>
        </w:rPr>
        <w:t>经理事会审议通过</w:t>
      </w:r>
      <w:r>
        <w:rPr>
          <w:rFonts w:hint="eastAsia" w:ascii="仿宋" w:hAnsi="仿宋" w:eastAsia="仿宋" w:cs="仿宋"/>
          <w:color w:val="0D0D0D"/>
          <w:sz w:val="32"/>
          <w:szCs w:val="32"/>
        </w:rPr>
        <w:t>之日起实行。</w:t>
      </w:r>
    </w:p>
    <w:p w14:paraId="438CE70A">
      <w:pPr>
        <w:spacing w:line="360" w:lineRule="auto"/>
        <w:ind w:firstLine="720" w:firstLineChars="200"/>
        <w:jc w:val="center"/>
        <w:rPr>
          <w:rFonts w:hint="eastAsia" w:ascii="黑体" w:hAnsi="黑体" w:eastAsia="黑体"/>
          <w:sz w:val="36"/>
          <w:szCs w:val="36"/>
        </w:rPr>
      </w:pPr>
    </w:p>
    <w:p w14:paraId="3A6A6E3F">
      <w:pPr>
        <w:spacing w:line="360" w:lineRule="auto"/>
        <w:ind w:firstLine="720" w:firstLineChars="200"/>
        <w:jc w:val="center"/>
        <w:rPr>
          <w:rFonts w:hint="eastAsia" w:ascii="黑体" w:hAnsi="黑体" w:eastAsia="黑体"/>
          <w:sz w:val="36"/>
          <w:szCs w:val="36"/>
        </w:rPr>
      </w:pPr>
      <w:r>
        <w:rPr>
          <w:rFonts w:hint="eastAsia" w:ascii="黑体" w:hAnsi="黑体" w:eastAsia="黑体"/>
          <w:sz w:val="36"/>
          <w:szCs w:val="36"/>
        </w:rPr>
        <w:t>十</w:t>
      </w:r>
      <w:r>
        <w:rPr>
          <w:rFonts w:hint="eastAsia" w:ascii="黑体" w:hAnsi="黑体" w:eastAsia="黑体"/>
          <w:sz w:val="36"/>
          <w:szCs w:val="36"/>
          <w:lang w:val="en-US" w:eastAsia="zh-CN"/>
        </w:rPr>
        <w:t>三</w:t>
      </w:r>
      <w:r>
        <w:rPr>
          <w:rFonts w:hint="eastAsia" w:ascii="黑体" w:hAnsi="黑体" w:eastAsia="黑体"/>
          <w:sz w:val="36"/>
          <w:szCs w:val="36"/>
        </w:rPr>
        <w:t>、杭州诸商慈善基金会固定资产管理办法</w:t>
      </w:r>
    </w:p>
    <w:p w14:paraId="27F08454">
      <w:pPr>
        <w:spacing w:line="360" w:lineRule="auto"/>
        <w:ind w:firstLine="640" w:firstLineChars="200"/>
        <w:rPr>
          <w:rFonts w:hint="eastAsia" w:ascii="仿宋" w:hAnsi="仿宋" w:eastAsia="仿宋"/>
          <w:sz w:val="32"/>
          <w:szCs w:val="32"/>
        </w:rPr>
      </w:pPr>
    </w:p>
    <w:p w14:paraId="0BBF116B">
      <w:pPr>
        <w:spacing w:line="360" w:lineRule="auto"/>
        <w:ind w:firstLine="640" w:firstLineChars="200"/>
        <w:rPr>
          <w:rFonts w:hint="eastAsia" w:ascii="仿宋" w:hAnsi="仿宋" w:eastAsia="仿宋"/>
          <w:sz w:val="32"/>
          <w:szCs w:val="32"/>
        </w:rPr>
      </w:pPr>
      <w:r>
        <w:rPr>
          <w:rFonts w:hint="eastAsia" w:ascii="仿宋" w:eastAsia="仿宋"/>
          <w:sz w:val="32"/>
          <w:szCs w:val="32"/>
        </w:rPr>
        <w:t> </w:t>
      </w:r>
      <w:r>
        <w:rPr>
          <w:rFonts w:hint="eastAsia" w:ascii="仿宋" w:hAnsi="仿宋" w:eastAsia="仿宋"/>
          <w:sz w:val="32"/>
          <w:szCs w:val="32"/>
        </w:rPr>
        <w:t>一、本会固定资产实行谁使用、谁保管。秘书处负责统一管理商会所有的固定资产实物，负责调剂、配置、变卖、报损、报废，并建立固定资产实物账。</w:t>
      </w:r>
    </w:p>
    <w:p w14:paraId="7C895278">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二、各部门负责人是本部门固定资产实物责任人，负责落实本部门使用的固定资产实物的管理。</w:t>
      </w:r>
    </w:p>
    <w:p w14:paraId="6D1B9BA2">
      <w:pPr>
        <w:spacing w:line="360" w:lineRule="auto"/>
        <w:ind w:firstLine="640" w:firstLineChars="200"/>
        <w:rPr>
          <w:rFonts w:hint="eastAsia" w:ascii="仿宋" w:hAnsi="仿宋" w:eastAsia="仿宋"/>
          <w:sz w:val="32"/>
          <w:szCs w:val="32"/>
        </w:rPr>
      </w:pPr>
      <w:r>
        <w:rPr>
          <w:rFonts w:hint="eastAsia" w:ascii="仿宋" w:eastAsia="仿宋"/>
          <w:sz w:val="32"/>
          <w:szCs w:val="32"/>
        </w:rPr>
        <w:t> </w:t>
      </w:r>
      <w:r>
        <w:rPr>
          <w:rFonts w:ascii="仿宋" w:eastAsia="仿宋"/>
          <w:sz w:val="32"/>
          <w:szCs w:val="32"/>
        </w:rPr>
        <w:t xml:space="preserve"> </w:t>
      </w:r>
      <w:r>
        <w:rPr>
          <w:rFonts w:hint="eastAsia" w:ascii="仿宋" w:hAnsi="仿宋" w:eastAsia="仿宋"/>
          <w:sz w:val="32"/>
          <w:szCs w:val="32"/>
        </w:rPr>
        <w:t>三、固定资产实物与固定资产账相符，与各部门配置的实物相符。</w:t>
      </w:r>
    </w:p>
    <w:p w14:paraId="58536397">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四、固定资产实物账记载配置时间、型号、数量、位置等，发生变化时应及时变更。</w:t>
      </w:r>
    </w:p>
    <w:p w14:paraId="344B2D35">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五、固定资产实物购入应保留使用说明书，随机配件、工具等。</w:t>
      </w:r>
    </w:p>
    <w:p w14:paraId="5CA07D1C">
      <w:pPr>
        <w:spacing w:line="360" w:lineRule="auto"/>
        <w:ind w:firstLine="640" w:firstLineChars="200"/>
        <w:rPr>
          <w:rFonts w:hint="eastAsia" w:ascii="仿宋" w:hAnsi="仿宋" w:eastAsia="仿宋"/>
          <w:sz w:val="32"/>
          <w:szCs w:val="32"/>
        </w:rPr>
      </w:pPr>
      <w:r>
        <w:rPr>
          <w:rFonts w:hint="eastAsia" w:ascii="仿宋" w:eastAsia="仿宋"/>
          <w:sz w:val="32"/>
          <w:szCs w:val="32"/>
        </w:rPr>
        <w:t> </w:t>
      </w:r>
      <w:r>
        <w:rPr>
          <w:rFonts w:hint="eastAsia" w:ascii="仿宋" w:hAnsi="仿宋" w:eastAsia="仿宋"/>
          <w:sz w:val="32"/>
          <w:szCs w:val="32"/>
        </w:rPr>
        <w:t>六、各部门人员应爱惜商会的各种设备等物品，并遵守使用规定，防止非正常损毁。</w:t>
      </w:r>
    </w:p>
    <w:p w14:paraId="64687B7A">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七、人员变动，及时将本人使用的设备物品移交秘书处。</w:t>
      </w:r>
    </w:p>
    <w:p w14:paraId="335A3E3E">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八、附则。本规定自基金会理事会审议通过后执行</w:t>
      </w:r>
    </w:p>
    <w:p w14:paraId="2C32EAEE">
      <w:pPr>
        <w:spacing w:line="360" w:lineRule="auto"/>
        <w:ind w:firstLine="640" w:firstLineChars="200"/>
        <w:jc w:val="center"/>
        <w:rPr>
          <w:rFonts w:ascii="黑体" w:hAnsi="黑体" w:eastAsia="黑体"/>
          <w:sz w:val="32"/>
          <w:szCs w:val="32"/>
        </w:rPr>
      </w:pPr>
    </w:p>
    <w:p w14:paraId="1EA64B07">
      <w:pPr>
        <w:spacing w:line="360" w:lineRule="auto"/>
        <w:ind w:firstLine="640" w:firstLineChars="200"/>
        <w:jc w:val="center"/>
        <w:rPr>
          <w:rFonts w:hint="eastAsia" w:ascii="黑体" w:hAnsi="黑体" w:eastAsia="黑体"/>
          <w:sz w:val="32"/>
          <w:szCs w:val="32"/>
        </w:rPr>
      </w:pPr>
    </w:p>
    <w:p w14:paraId="0F434DDC">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十</w:t>
      </w:r>
      <w:r>
        <w:rPr>
          <w:rFonts w:hint="eastAsia" w:ascii="黑体" w:hAnsi="黑体" w:eastAsia="黑体"/>
          <w:sz w:val="32"/>
          <w:szCs w:val="32"/>
          <w:lang w:val="en-US" w:eastAsia="zh-CN"/>
        </w:rPr>
        <w:t>四</w:t>
      </w:r>
      <w:r>
        <w:rPr>
          <w:rFonts w:hint="eastAsia" w:ascii="黑体" w:hAnsi="黑体" w:eastAsia="黑体"/>
          <w:sz w:val="32"/>
          <w:szCs w:val="32"/>
        </w:rPr>
        <w:t>、杭州诸商慈善基金会公益项目管理办法</w:t>
      </w:r>
    </w:p>
    <w:p w14:paraId="71937547">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第一章</w:t>
      </w:r>
      <w:r>
        <w:rPr>
          <w:rFonts w:ascii="仿宋" w:hAnsi="仿宋" w:eastAsia="仿宋"/>
          <w:sz w:val="32"/>
          <w:szCs w:val="32"/>
        </w:rPr>
        <w:t xml:space="preserve"> 总则</w:t>
      </w:r>
    </w:p>
    <w:p w14:paraId="6AAC004C">
      <w:pPr>
        <w:spacing w:line="360" w:lineRule="auto"/>
        <w:ind w:firstLine="640" w:firstLineChars="200"/>
        <w:rPr>
          <w:rFonts w:ascii="仿宋" w:hAnsi="仿宋" w:eastAsia="仿宋"/>
          <w:sz w:val="32"/>
          <w:szCs w:val="32"/>
        </w:rPr>
      </w:pPr>
      <w:r>
        <w:rPr>
          <w:rFonts w:hint="eastAsia" w:ascii="仿宋" w:hAnsi="仿宋" w:eastAsia="仿宋"/>
          <w:sz w:val="32"/>
          <w:szCs w:val="32"/>
        </w:rPr>
        <w:t>第一条</w:t>
      </w:r>
      <w:r>
        <w:rPr>
          <w:rFonts w:ascii="仿宋" w:hAnsi="仿宋" w:eastAsia="仿宋"/>
          <w:sz w:val="32"/>
          <w:szCs w:val="32"/>
        </w:rPr>
        <w:t xml:space="preserve"> 为规范杭州诸商慈善基金会（以下简称基金会）项目管理工作，依据《基金会管理条例》、《关于规范基金会行为的若干规定（试行）》、《杭州诸商慈善基金会章程》制定本办法。</w:t>
      </w:r>
    </w:p>
    <w:p w14:paraId="53A94229">
      <w:pPr>
        <w:spacing w:line="360" w:lineRule="auto"/>
        <w:ind w:firstLine="640" w:firstLineChars="200"/>
        <w:rPr>
          <w:rFonts w:ascii="仿宋" w:hAnsi="仿宋" w:eastAsia="仿宋"/>
          <w:sz w:val="32"/>
          <w:szCs w:val="32"/>
        </w:rPr>
      </w:pPr>
      <w:r>
        <w:rPr>
          <w:rFonts w:hint="eastAsia" w:ascii="仿宋" w:hAnsi="仿宋" w:eastAsia="仿宋"/>
          <w:sz w:val="32"/>
          <w:szCs w:val="32"/>
        </w:rPr>
        <w:t>第二条</w:t>
      </w:r>
      <w:r>
        <w:rPr>
          <w:rFonts w:ascii="仿宋" w:hAnsi="仿宋" w:eastAsia="仿宋"/>
          <w:sz w:val="32"/>
          <w:szCs w:val="32"/>
        </w:rPr>
        <w:t xml:space="preserve"> </w:t>
      </w:r>
      <w:r>
        <w:rPr>
          <w:rFonts w:hint="eastAsia" w:ascii="仿宋" w:hAnsi="仿宋" w:eastAsia="仿宋"/>
          <w:sz w:val="32"/>
          <w:szCs w:val="32"/>
        </w:rPr>
        <w:t>基金会项目部</w:t>
      </w:r>
      <w:r>
        <w:rPr>
          <w:rFonts w:ascii="仿宋" w:hAnsi="仿宋" w:eastAsia="仿宋"/>
          <w:sz w:val="32"/>
          <w:szCs w:val="32"/>
        </w:rPr>
        <w:t>代表基金会行使立项、评估等相关监管工作。</w:t>
      </w:r>
    </w:p>
    <w:p w14:paraId="78DE16AA">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第二章</w:t>
      </w:r>
      <w:r>
        <w:rPr>
          <w:rFonts w:ascii="仿宋" w:hAnsi="仿宋" w:eastAsia="仿宋"/>
          <w:sz w:val="32"/>
          <w:szCs w:val="32"/>
        </w:rPr>
        <w:t xml:space="preserve"> 项目设立</w:t>
      </w:r>
    </w:p>
    <w:p w14:paraId="0CB8180B">
      <w:pPr>
        <w:spacing w:line="360" w:lineRule="auto"/>
        <w:ind w:firstLine="640" w:firstLineChars="200"/>
        <w:rPr>
          <w:rFonts w:ascii="仿宋" w:hAnsi="仿宋" w:eastAsia="仿宋"/>
          <w:sz w:val="32"/>
          <w:szCs w:val="32"/>
        </w:rPr>
      </w:pPr>
      <w:r>
        <w:rPr>
          <w:rFonts w:hint="eastAsia" w:ascii="仿宋" w:hAnsi="仿宋" w:eastAsia="仿宋"/>
          <w:sz w:val="32"/>
          <w:szCs w:val="32"/>
        </w:rPr>
        <w:t>第三条</w:t>
      </w:r>
      <w:r>
        <w:rPr>
          <w:rFonts w:ascii="仿宋" w:hAnsi="仿宋" w:eastAsia="仿宋"/>
          <w:sz w:val="32"/>
          <w:szCs w:val="32"/>
        </w:rPr>
        <w:t xml:space="preserve"> 项目的设立须符合基金会的业务发展方向。基金会各部门可申请设立项目，开展公益活动。</w:t>
      </w:r>
    </w:p>
    <w:p w14:paraId="5D03AF5D">
      <w:pPr>
        <w:spacing w:line="360" w:lineRule="auto"/>
        <w:ind w:firstLine="640" w:firstLineChars="200"/>
        <w:rPr>
          <w:rFonts w:ascii="仿宋" w:hAnsi="仿宋" w:eastAsia="仿宋"/>
          <w:sz w:val="32"/>
          <w:szCs w:val="32"/>
        </w:rPr>
      </w:pPr>
      <w:r>
        <w:rPr>
          <w:rFonts w:hint="eastAsia" w:ascii="仿宋" w:hAnsi="仿宋" w:eastAsia="仿宋"/>
          <w:sz w:val="32"/>
          <w:szCs w:val="32"/>
        </w:rPr>
        <w:t>第四条</w:t>
      </w:r>
      <w:r>
        <w:rPr>
          <w:rFonts w:ascii="仿宋" w:hAnsi="仿宋" w:eastAsia="仿宋"/>
          <w:sz w:val="32"/>
          <w:szCs w:val="32"/>
        </w:rPr>
        <w:t xml:space="preserve"> 根据项目情况申请项目启动金额度，由</w:t>
      </w:r>
      <w:r>
        <w:rPr>
          <w:rFonts w:hint="eastAsia" w:ascii="仿宋" w:hAnsi="仿宋" w:eastAsia="仿宋"/>
          <w:sz w:val="32"/>
          <w:szCs w:val="32"/>
        </w:rPr>
        <w:t>理事长</w:t>
      </w:r>
      <w:r>
        <w:rPr>
          <w:rFonts w:ascii="仿宋" w:hAnsi="仿宋" w:eastAsia="仿宋"/>
          <w:sz w:val="32"/>
          <w:szCs w:val="32"/>
        </w:rPr>
        <w:t>批准、项目负责人支配使用。</w:t>
      </w:r>
    </w:p>
    <w:p w14:paraId="2BA9A498">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第五条</w:t>
      </w:r>
      <w:r>
        <w:rPr>
          <w:rFonts w:ascii="仿宋" w:hAnsi="仿宋" w:eastAsia="仿宋"/>
          <w:sz w:val="32"/>
          <w:szCs w:val="32"/>
        </w:rPr>
        <w:t xml:space="preserve"> 立项流程</w:t>
      </w:r>
    </w:p>
    <w:p w14:paraId="7BC5E2DB">
      <w:pPr>
        <w:spacing w:line="360" w:lineRule="auto"/>
        <w:ind w:firstLine="640" w:firstLineChars="200"/>
        <w:rPr>
          <w:rFonts w:ascii="仿宋" w:hAnsi="仿宋" w:eastAsia="仿宋"/>
          <w:sz w:val="32"/>
          <w:szCs w:val="32"/>
        </w:rPr>
      </w:pPr>
      <w:r>
        <w:rPr>
          <w:rFonts w:hint="eastAsia" w:ascii="仿宋" w:hAnsi="仿宋" w:eastAsia="仿宋"/>
          <w:sz w:val="32"/>
          <w:szCs w:val="32"/>
        </w:rPr>
        <w:t>（一）申请部门提出立项申请并填写《杭州诸商慈善基金会公益项目申报书》，同时上报项目相关材料。</w:t>
      </w:r>
    </w:p>
    <w:p w14:paraId="63545D39">
      <w:pPr>
        <w:spacing w:line="360" w:lineRule="auto"/>
        <w:ind w:firstLine="640" w:firstLineChars="200"/>
        <w:rPr>
          <w:rFonts w:ascii="仿宋" w:hAnsi="仿宋" w:eastAsia="仿宋"/>
          <w:sz w:val="32"/>
          <w:szCs w:val="32"/>
        </w:rPr>
      </w:pPr>
      <w:r>
        <w:rPr>
          <w:rFonts w:hint="eastAsia" w:ascii="仿宋" w:hAnsi="仿宋" w:eastAsia="仿宋"/>
          <w:sz w:val="32"/>
          <w:szCs w:val="32"/>
        </w:rPr>
        <w:t>（二）项目部将项目材料统一汇总后，召集立项评审会议。</w:t>
      </w:r>
    </w:p>
    <w:p w14:paraId="28535760">
      <w:pPr>
        <w:spacing w:line="360" w:lineRule="auto"/>
        <w:ind w:firstLine="640" w:firstLineChars="200"/>
        <w:rPr>
          <w:rFonts w:ascii="仿宋" w:hAnsi="仿宋" w:eastAsia="仿宋"/>
          <w:sz w:val="32"/>
          <w:szCs w:val="32"/>
        </w:rPr>
      </w:pPr>
      <w:r>
        <w:rPr>
          <w:rFonts w:hint="eastAsia" w:ascii="仿宋" w:hAnsi="仿宋" w:eastAsia="仿宋"/>
          <w:sz w:val="32"/>
          <w:szCs w:val="32"/>
        </w:rPr>
        <w:t>（三）申请部门对核准的项目建立项目档案，内容包含：《杭州诸商慈善基金会公益项目申报书》、《立项审批意见表》以及其他，参照《杭州诸商慈善基金会档案管理制度》对项目档案进行管理。</w:t>
      </w:r>
    </w:p>
    <w:p w14:paraId="5B8A8D95">
      <w:pPr>
        <w:spacing w:line="360" w:lineRule="auto"/>
        <w:ind w:firstLine="640" w:firstLineChars="200"/>
        <w:rPr>
          <w:rFonts w:ascii="仿宋" w:hAnsi="仿宋" w:eastAsia="仿宋"/>
          <w:sz w:val="32"/>
          <w:szCs w:val="32"/>
        </w:rPr>
      </w:pPr>
      <w:r>
        <w:rPr>
          <w:rFonts w:hint="eastAsia" w:ascii="仿宋" w:hAnsi="仿宋" w:eastAsia="仿宋"/>
          <w:sz w:val="32"/>
          <w:szCs w:val="32"/>
        </w:rPr>
        <w:t>第六条</w:t>
      </w:r>
      <w:r>
        <w:rPr>
          <w:rFonts w:ascii="仿宋" w:hAnsi="仿宋" w:eastAsia="仿宋"/>
          <w:sz w:val="32"/>
          <w:szCs w:val="32"/>
        </w:rPr>
        <w:t xml:space="preserve"> 立项评审会议参加人员由基金会主要领导、分管领导、申请立项部门、</w:t>
      </w:r>
      <w:r>
        <w:rPr>
          <w:rFonts w:hint="eastAsia" w:ascii="仿宋" w:hAnsi="仿宋" w:eastAsia="仿宋"/>
          <w:sz w:val="32"/>
          <w:szCs w:val="32"/>
        </w:rPr>
        <w:t>项目</w:t>
      </w:r>
      <w:r>
        <w:rPr>
          <w:rFonts w:ascii="仿宋" w:hAnsi="仿宋" w:eastAsia="仿宋"/>
          <w:sz w:val="32"/>
          <w:szCs w:val="32"/>
        </w:rPr>
        <w:t>部等相关人员组成</w:t>
      </w:r>
      <w:r>
        <w:rPr>
          <w:rFonts w:hint="eastAsia" w:ascii="仿宋" w:hAnsi="仿宋" w:eastAsia="仿宋"/>
          <w:sz w:val="32"/>
          <w:szCs w:val="32"/>
        </w:rPr>
        <w:t>，根据项目内容聘请相关专家参加</w:t>
      </w:r>
      <w:r>
        <w:rPr>
          <w:rFonts w:ascii="仿宋" w:hAnsi="仿宋" w:eastAsia="仿宋"/>
          <w:sz w:val="32"/>
          <w:szCs w:val="32"/>
        </w:rPr>
        <w:t>。</w:t>
      </w:r>
    </w:p>
    <w:p w14:paraId="55B482C5">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第三章</w:t>
      </w:r>
      <w:r>
        <w:rPr>
          <w:rFonts w:ascii="仿宋" w:hAnsi="仿宋" w:eastAsia="仿宋"/>
          <w:sz w:val="32"/>
          <w:szCs w:val="32"/>
        </w:rPr>
        <w:t xml:space="preserve"> 项目核算</w:t>
      </w:r>
    </w:p>
    <w:p w14:paraId="47F36F56">
      <w:pPr>
        <w:spacing w:line="360" w:lineRule="auto"/>
        <w:ind w:firstLine="640" w:firstLineChars="200"/>
        <w:rPr>
          <w:rFonts w:ascii="仿宋" w:hAnsi="仿宋" w:eastAsia="仿宋"/>
          <w:sz w:val="32"/>
          <w:szCs w:val="32"/>
        </w:rPr>
      </w:pPr>
      <w:r>
        <w:rPr>
          <w:rFonts w:hint="eastAsia" w:ascii="仿宋" w:hAnsi="仿宋" w:eastAsia="仿宋"/>
          <w:sz w:val="32"/>
          <w:szCs w:val="32"/>
        </w:rPr>
        <w:t>第七条</w:t>
      </w:r>
      <w:r>
        <w:rPr>
          <w:rFonts w:ascii="仿宋" w:hAnsi="仿宋" w:eastAsia="仿宋"/>
          <w:sz w:val="32"/>
          <w:szCs w:val="32"/>
        </w:rPr>
        <w:t xml:space="preserve">  各部门对所实施的项目进行归口管理，并委派项目负责人执行日常工作。项目业务活动发生重大变化时，须及时向</w:t>
      </w:r>
      <w:r>
        <w:rPr>
          <w:rFonts w:hint="eastAsia" w:ascii="仿宋" w:hAnsi="仿宋" w:eastAsia="仿宋"/>
          <w:sz w:val="32"/>
          <w:szCs w:val="32"/>
        </w:rPr>
        <w:t>项目</w:t>
      </w:r>
      <w:r>
        <w:rPr>
          <w:rFonts w:ascii="仿宋" w:hAnsi="仿宋" w:eastAsia="仿宋"/>
          <w:sz w:val="32"/>
          <w:szCs w:val="32"/>
        </w:rPr>
        <w:t>部通报情况。</w:t>
      </w:r>
    </w:p>
    <w:p w14:paraId="7FB42F09">
      <w:pPr>
        <w:spacing w:line="360" w:lineRule="auto"/>
        <w:ind w:firstLine="640" w:firstLineChars="200"/>
        <w:rPr>
          <w:rFonts w:ascii="仿宋" w:hAnsi="仿宋" w:eastAsia="仿宋"/>
          <w:sz w:val="32"/>
          <w:szCs w:val="32"/>
        </w:rPr>
      </w:pPr>
      <w:r>
        <w:rPr>
          <w:rFonts w:hint="eastAsia" w:ascii="仿宋" w:hAnsi="仿宋" w:eastAsia="仿宋"/>
          <w:sz w:val="32"/>
          <w:szCs w:val="32"/>
        </w:rPr>
        <w:t>第八条</w:t>
      </w:r>
      <w:r>
        <w:rPr>
          <w:rFonts w:ascii="仿宋" w:hAnsi="仿宋" w:eastAsia="仿宋"/>
          <w:sz w:val="32"/>
          <w:szCs w:val="32"/>
        </w:rPr>
        <w:t xml:space="preserve"> 各项目应当在本基金会网站和其他媒体上公布项目信息，按照《杭州诸商慈善基金会新闻宣传工作管理办法》执行。</w:t>
      </w:r>
    </w:p>
    <w:p w14:paraId="419EA506">
      <w:pPr>
        <w:spacing w:line="360" w:lineRule="auto"/>
        <w:ind w:firstLine="640" w:firstLineChars="200"/>
        <w:rPr>
          <w:rFonts w:ascii="仿宋" w:hAnsi="仿宋" w:eastAsia="仿宋"/>
          <w:sz w:val="32"/>
          <w:szCs w:val="32"/>
        </w:rPr>
      </w:pPr>
      <w:r>
        <w:rPr>
          <w:rFonts w:hint="eastAsia" w:ascii="仿宋" w:hAnsi="仿宋" w:eastAsia="仿宋"/>
          <w:sz w:val="32"/>
          <w:szCs w:val="32"/>
        </w:rPr>
        <w:t xml:space="preserve">第九条 </w:t>
      </w:r>
      <w:r>
        <w:rPr>
          <w:rFonts w:ascii="仿宋" w:hAnsi="仿宋" w:eastAsia="仿宋"/>
          <w:sz w:val="32"/>
          <w:szCs w:val="32"/>
        </w:rPr>
        <w:t>基金会</w:t>
      </w:r>
      <w:r>
        <w:rPr>
          <w:rFonts w:hint="eastAsia" w:ascii="仿宋" w:hAnsi="仿宋" w:eastAsia="仿宋"/>
          <w:sz w:val="32"/>
          <w:szCs w:val="32"/>
        </w:rPr>
        <w:t>秘书处</w:t>
      </w:r>
      <w:r>
        <w:rPr>
          <w:rFonts w:ascii="仿宋" w:hAnsi="仿宋" w:eastAsia="仿宋"/>
          <w:sz w:val="32"/>
          <w:szCs w:val="32"/>
        </w:rPr>
        <w:t>根据立项评审会议意见为项目分设台帐，按月核算。</w:t>
      </w:r>
    </w:p>
    <w:p w14:paraId="4590A620">
      <w:pPr>
        <w:spacing w:line="360" w:lineRule="auto"/>
        <w:ind w:firstLine="640" w:firstLineChars="200"/>
        <w:rPr>
          <w:rFonts w:ascii="仿宋" w:hAnsi="仿宋" w:eastAsia="仿宋"/>
          <w:sz w:val="32"/>
          <w:szCs w:val="32"/>
        </w:rPr>
      </w:pPr>
      <w:r>
        <w:rPr>
          <w:rFonts w:hint="eastAsia" w:ascii="仿宋" w:hAnsi="仿宋" w:eastAsia="仿宋"/>
          <w:sz w:val="32"/>
          <w:szCs w:val="32"/>
        </w:rPr>
        <w:t>第十条</w:t>
      </w:r>
      <w:r>
        <w:rPr>
          <w:rFonts w:ascii="仿宋" w:hAnsi="仿宋" w:eastAsia="仿宋"/>
          <w:sz w:val="32"/>
          <w:szCs w:val="32"/>
        </w:rPr>
        <w:t xml:space="preserve"> 项目募集资金额扣除该项目公益支出即为基金会可支配收入。基金会可支配收入50%作为基金会间接管理费用，50%作为项目直接管理费用。</w:t>
      </w:r>
    </w:p>
    <w:p w14:paraId="13E37DE6">
      <w:pPr>
        <w:spacing w:line="360" w:lineRule="auto"/>
        <w:ind w:firstLine="640" w:firstLineChars="200"/>
        <w:rPr>
          <w:rFonts w:ascii="仿宋" w:hAnsi="仿宋" w:eastAsia="仿宋"/>
          <w:sz w:val="32"/>
          <w:szCs w:val="32"/>
        </w:rPr>
      </w:pPr>
      <w:r>
        <w:rPr>
          <w:rFonts w:hint="eastAsia" w:ascii="仿宋" w:hAnsi="仿宋" w:eastAsia="仿宋"/>
          <w:sz w:val="32"/>
          <w:szCs w:val="32"/>
        </w:rPr>
        <w:t>第十一条</w:t>
      </w:r>
      <w:r>
        <w:rPr>
          <w:rFonts w:ascii="仿宋" w:hAnsi="仿宋" w:eastAsia="仿宋"/>
          <w:sz w:val="32"/>
          <w:szCs w:val="32"/>
        </w:rPr>
        <w:t xml:space="preserve"> 项目可支配收入一旦确定，应扣除前期拨付的项目启动金。</w:t>
      </w:r>
    </w:p>
    <w:p w14:paraId="054E05D6">
      <w:pPr>
        <w:spacing w:line="360" w:lineRule="auto"/>
        <w:ind w:firstLine="640" w:firstLineChars="200"/>
        <w:rPr>
          <w:rFonts w:ascii="仿宋" w:hAnsi="仿宋" w:eastAsia="仿宋"/>
          <w:sz w:val="32"/>
          <w:szCs w:val="32"/>
        </w:rPr>
      </w:pPr>
      <w:r>
        <w:rPr>
          <w:rFonts w:hint="eastAsia" w:ascii="仿宋" w:hAnsi="仿宋" w:eastAsia="仿宋"/>
          <w:sz w:val="32"/>
          <w:szCs w:val="32"/>
        </w:rPr>
        <w:t>第十二条</w:t>
      </w:r>
      <w:r>
        <w:rPr>
          <w:rFonts w:ascii="仿宋" w:hAnsi="仿宋" w:eastAsia="仿宋"/>
          <w:sz w:val="32"/>
          <w:szCs w:val="32"/>
        </w:rPr>
        <w:t xml:space="preserve"> 项目可支配收入节余可结转至其他项目或下年。</w:t>
      </w:r>
    </w:p>
    <w:p w14:paraId="17393832">
      <w:pPr>
        <w:spacing w:line="360" w:lineRule="auto"/>
        <w:ind w:firstLine="640" w:firstLineChars="200"/>
        <w:rPr>
          <w:rFonts w:ascii="仿宋" w:hAnsi="仿宋" w:eastAsia="仿宋"/>
          <w:sz w:val="32"/>
          <w:szCs w:val="32"/>
        </w:rPr>
      </w:pPr>
      <w:r>
        <w:rPr>
          <w:rFonts w:hint="eastAsia" w:ascii="仿宋" w:hAnsi="仿宋" w:eastAsia="仿宋"/>
          <w:sz w:val="32"/>
          <w:szCs w:val="32"/>
        </w:rPr>
        <w:t>第十三条</w:t>
      </w:r>
      <w:r>
        <w:rPr>
          <w:rFonts w:ascii="仿宋" w:hAnsi="仿宋" w:eastAsia="仿宋"/>
          <w:sz w:val="32"/>
          <w:szCs w:val="32"/>
        </w:rPr>
        <w:t xml:space="preserve"> 与捐赠人协商项目直接运行费用，比例按协议执行。具体要求依照《关于规范基金会行为的若干规定（试行）》。</w:t>
      </w:r>
    </w:p>
    <w:p w14:paraId="78F1B854">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第四章</w:t>
      </w:r>
      <w:r>
        <w:rPr>
          <w:rFonts w:ascii="仿宋" w:hAnsi="仿宋" w:eastAsia="仿宋"/>
          <w:sz w:val="32"/>
          <w:szCs w:val="32"/>
        </w:rPr>
        <w:t xml:space="preserve"> 项目评估</w:t>
      </w:r>
    </w:p>
    <w:p w14:paraId="0AB5221B">
      <w:pPr>
        <w:spacing w:line="360" w:lineRule="auto"/>
        <w:ind w:firstLine="640" w:firstLineChars="200"/>
        <w:rPr>
          <w:rFonts w:ascii="仿宋" w:hAnsi="仿宋" w:eastAsia="仿宋"/>
          <w:sz w:val="32"/>
          <w:szCs w:val="32"/>
        </w:rPr>
      </w:pPr>
      <w:r>
        <w:rPr>
          <w:rFonts w:hint="eastAsia" w:ascii="仿宋" w:hAnsi="仿宋" w:eastAsia="仿宋"/>
          <w:sz w:val="32"/>
          <w:szCs w:val="32"/>
        </w:rPr>
        <w:t>第十四条</w:t>
      </w:r>
      <w:r>
        <w:rPr>
          <w:rFonts w:ascii="仿宋" w:hAnsi="仿宋" w:eastAsia="仿宋"/>
          <w:sz w:val="32"/>
          <w:szCs w:val="32"/>
        </w:rPr>
        <w:t xml:space="preserve"> 项目评估适用于基金会设立的各项目，每年评估一次。每次评估选取当年数据及材料作为评估依据。</w:t>
      </w:r>
    </w:p>
    <w:p w14:paraId="3BAE3981">
      <w:pPr>
        <w:spacing w:line="360" w:lineRule="auto"/>
        <w:ind w:firstLine="640" w:firstLineChars="200"/>
        <w:rPr>
          <w:rFonts w:ascii="仿宋" w:hAnsi="仿宋" w:eastAsia="仿宋"/>
          <w:sz w:val="32"/>
          <w:szCs w:val="32"/>
        </w:rPr>
      </w:pPr>
      <w:r>
        <w:rPr>
          <w:rFonts w:hint="eastAsia" w:ascii="仿宋" w:hAnsi="仿宋" w:eastAsia="仿宋"/>
          <w:sz w:val="32"/>
          <w:szCs w:val="32"/>
        </w:rPr>
        <w:t>第十五条</w:t>
      </w:r>
      <w:r>
        <w:rPr>
          <w:rFonts w:ascii="仿宋" w:hAnsi="仿宋" w:eastAsia="仿宋"/>
          <w:sz w:val="32"/>
          <w:szCs w:val="32"/>
        </w:rPr>
        <w:t xml:space="preserve"> 项目评估侧重于考察项目的规范度、贡献度、可持续发展能力、社会影响、开放度等，具体评估方式及得分标准参见附件。评分标准每年根据基金会项目发展情况进行修订。</w:t>
      </w:r>
    </w:p>
    <w:p w14:paraId="58453D1D">
      <w:pPr>
        <w:spacing w:line="360" w:lineRule="auto"/>
        <w:ind w:firstLine="640" w:firstLineChars="200"/>
        <w:rPr>
          <w:rFonts w:ascii="仿宋" w:hAnsi="仿宋" w:eastAsia="仿宋"/>
          <w:sz w:val="32"/>
          <w:szCs w:val="32"/>
        </w:rPr>
      </w:pPr>
      <w:r>
        <w:rPr>
          <w:rFonts w:hint="eastAsia" w:ascii="仿宋" w:hAnsi="仿宋" w:eastAsia="仿宋"/>
          <w:sz w:val="32"/>
          <w:szCs w:val="32"/>
        </w:rPr>
        <w:t>第十六条</w:t>
      </w:r>
      <w:r>
        <w:rPr>
          <w:rFonts w:ascii="仿宋" w:hAnsi="仿宋" w:eastAsia="仿宋"/>
          <w:sz w:val="32"/>
          <w:szCs w:val="32"/>
        </w:rPr>
        <w:t xml:space="preserve"> 所有参评项目中选取一定数量的项目作为年度优秀项目，按照评估得分由高到低为序。年度优秀项目给与一定额度的现金奖励。</w:t>
      </w:r>
    </w:p>
    <w:p w14:paraId="406658CD">
      <w:pPr>
        <w:spacing w:line="360" w:lineRule="auto"/>
        <w:ind w:firstLine="640" w:firstLineChars="200"/>
        <w:rPr>
          <w:rFonts w:ascii="仿宋" w:hAnsi="仿宋" w:eastAsia="仿宋"/>
          <w:sz w:val="32"/>
          <w:szCs w:val="32"/>
        </w:rPr>
      </w:pPr>
      <w:r>
        <w:rPr>
          <w:rFonts w:hint="eastAsia" w:ascii="仿宋" w:hAnsi="仿宋" w:eastAsia="仿宋"/>
          <w:sz w:val="32"/>
          <w:szCs w:val="32"/>
        </w:rPr>
        <w:t>第十七条</w:t>
      </w:r>
      <w:r>
        <w:rPr>
          <w:rFonts w:ascii="仿宋" w:hAnsi="仿宋" w:eastAsia="仿宋"/>
          <w:sz w:val="32"/>
          <w:szCs w:val="32"/>
        </w:rPr>
        <w:t xml:space="preserve"> 根据评估得分情况和项目发展情况确定一定比例的项目限期重评或终止。</w:t>
      </w:r>
    </w:p>
    <w:p w14:paraId="48C4AA1D">
      <w:pPr>
        <w:spacing w:line="360" w:lineRule="auto"/>
        <w:ind w:firstLine="640" w:firstLineChars="200"/>
        <w:rPr>
          <w:rFonts w:ascii="仿宋" w:hAnsi="仿宋" w:eastAsia="仿宋"/>
          <w:sz w:val="32"/>
          <w:szCs w:val="32"/>
        </w:rPr>
      </w:pPr>
      <w:r>
        <w:rPr>
          <w:rFonts w:hint="eastAsia" w:ascii="仿宋" w:hAnsi="仿宋" w:eastAsia="仿宋"/>
          <w:sz w:val="32"/>
          <w:szCs w:val="32"/>
        </w:rPr>
        <w:t>第十八条</w:t>
      </w:r>
      <w:r>
        <w:rPr>
          <w:rFonts w:ascii="仿宋" w:hAnsi="仿宋" w:eastAsia="仿宋"/>
          <w:sz w:val="32"/>
          <w:szCs w:val="32"/>
        </w:rPr>
        <w:t xml:space="preserve"> 评估过程中综合事业部、基金会办公室、信息工作小组、法律工作小组联合对参评项目进行打分。综合事业部选取适宜时机召开评估会议。</w:t>
      </w:r>
    </w:p>
    <w:p w14:paraId="24645602">
      <w:pPr>
        <w:spacing w:line="360" w:lineRule="auto"/>
        <w:ind w:firstLine="640" w:firstLineChars="200"/>
        <w:rPr>
          <w:rFonts w:ascii="仿宋" w:hAnsi="仿宋" w:eastAsia="仿宋"/>
          <w:sz w:val="32"/>
          <w:szCs w:val="32"/>
        </w:rPr>
      </w:pPr>
      <w:r>
        <w:rPr>
          <w:rFonts w:hint="eastAsia" w:ascii="仿宋" w:hAnsi="仿宋" w:eastAsia="仿宋"/>
          <w:sz w:val="32"/>
          <w:szCs w:val="32"/>
        </w:rPr>
        <w:t>评估会议参加人员有基金会领导、办公室、项目部等相关人员和专家。</w:t>
      </w:r>
    </w:p>
    <w:p w14:paraId="42E4BBDF">
      <w:pPr>
        <w:spacing w:line="360" w:lineRule="auto"/>
        <w:ind w:firstLine="640" w:firstLineChars="200"/>
        <w:rPr>
          <w:rFonts w:ascii="仿宋" w:hAnsi="仿宋" w:eastAsia="仿宋"/>
          <w:sz w:val="32"/>
          <w:szCs w:val="32"/>
        </w:rPr>
      </w:pPr>
      <w:r>
        <w:rPr>
          <w:rFonts w:hint="eastAsia" w:ascii="仿宋" w:hAnsi="仿宋" w:eastAsia="仿宋"/>
          <w:sz w:val="32"/>
          <w:szCs w:val="32"/>
        </w:rPr>
        <w:t>第十九条</w:t>
      </w:r>
      <w:r>
        <w:rPr>
          <w:rFonts w:ascii="仿宋" w:hAnsi="仿宋" w:eastAsia="仿宋"/>
          <w:sz w:val="32"/>
          <w:szCs w:val="32"/>
        </w:rPr>
        <w:t xml:space="preserve"> 项目归口部门委派一名代表参与监督项目评估。</w:t>
      </w:r>
    </w:p>
    <w:p w14:paraId="50D9F134">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第五章</w:t>
      </w:r>
      <w:r>
        <w:rPr>
          <w:rFonts w:ascii="仿宋" w:hAnsi="仿宋" w:eastAsia="仿宋"/>
          <w:sz w:val="32"/>
          <w:szCs w:val="32"/>
        </w:rPr>
        <w:t xml:space="preserve"> 项目终止</w:t>
      </w:r>
    </w:p>
    <w:p w14:paraId="17163E8E">
      <w:pPr>
        <w:spacing w:line="360" w:lineRule="auto"/>
        <w:ind w:firstLine="640" w:firstLineChars="200"/>
        <w:rPr>
          <w:rFonts w:ascii="仿宋" w:hAnsi="仿宋" w:eastAsia="仿宋"/>
          <w:sz w:val="32"/>
          <w:szCs w:val="32"/>
        </w:rPr>
      </w:pPr>
      <w:r>
        <w:rPr>
          <w:rFonts w:hint="eastAsia" w:ascii="仿宋" w:hAnsi="仿宋" w:eastAsia="仿宋"/>
          <w:sz w:val="32"/>
          <w:szCs w:val="32"/>
        </w:rPr>
        <w:t>第二十条</w:t>
      </w:r>
      <w:r>
        <w:rPr>
          <w:rFonts w:ascii="仿宋" w:hAnsi="仿宋" w:eastAsia="仿宋"/>
          <w:sz w:val="32"/>
          <w:szCs w:val="32"/>
        </w:rPr>
        <w:t xml:space="preserve"> 遇下列情况，基金会有权终止该项目：</w:t>
      </w:r>
    </w:p>
    <w:p w14:paraId="02AEF72F">
      <w:pPr>
        <w:spacing w:line="360" w:lineRule="auto"/>
        <w:ind w:firstLine="640" w:firstLineChars="200"/>
        <w:rPr>
          <w:rFonts w:ascii="仿宋" w:hAnsi="仿宋" w:eastAsia="仿宋"/>
          <w:sz w:val="32"/>
          <w:szCs w:val="32"/>
        </w:rPr>
      </w:pPr>
      <w:r>
        <w:rPr>
          <w:rFonts w:hint="eastAsia" w:ascii="仿宋" w:hAnsi="仿宋" w:eastAsia="仿宋"/>
          <w:sz w:val="32"/>
          <w:szCs w:val="32"/>
        </w:rPr>
        <w:t>（一）项目使命已完成；</w:t>
      </w:r>
    </w:p>
    <w:p w14:paraId="6489C8BC">
      <w:pPr>
        <w:spacing w:line="360" w:lineRule="auto"/>
        <w:ind w:firstLine="640" w:firstLineChars="200"/>
        <w:rPr>
          <w:rFonts w:ascii="仿宋" w:hAnsi="仿宋" w:eastAsia="仿宋"/>
          <w:sz w:val="32"/>
          <w:szCs w:val="32"/>
        </w:rPr>
      </w:pPr>
      <w:r>
        <w:rPr>
          <w:rFonts w:hint="eastAsia" w:ascii="仿宋" w:hAnsi="仿宋" w:eastAsia="仿宋"/>
          <w:sz w:val="32"/>
          <w:szCs w:val="32"/>
        </w:rPr>
        <w:t>（二）</w:t>
      </w:r>
      <w:r>
        <w:rPr>
          <w:rFonts w:ascii="仿宋" w:hAnsi="仿宋" w:eastAsia="仿宋"/>
          <w:sz w:val="32"/>
          <w:szCs w:val="32"/>
        </w:rPr>
        <w:t xml:space="preserve"> 公益项目实施过程或公益款项的使用违反有关法律法规；</w:t>
      </w:r>
    </w:p>
    <w:p w14:paraId="5F9DEBCD">
      <w:pPr>
        <w:spacing w:line="360" w:lineRule="auto"/>
        <w:ind w:firstLine="640" w:firstLineChars="200"/>
        <w:rPr>
          <w:rFonts w:ascii="仿宋" w:hAnsi="仿宋" w:eastAsia="仿宋"/>
          <w:sz w:val="32"/>
          <w:szCs w:val="32"/>
        </w:rPr>
      </w:pPr>
      <w:r>
        <w:rPr>
          <w:rFonts w:hint="eastAsia" w:ascii="仿宋" w:hAnsi="仿宋" w:eastAsia="仿宋"/>
          <w:sz w:val="32"/>
          <w:szCs w:val="32"/>
        </w:rPr>
        <w:t>（三）</w:t>
      </w:r>
      <w:r>
        <w:rPr>
          <w:rFonts w:ascii="仿宋" w:hAnsi="仿宋" w:eastAsia="仿宋"/>
          <w:sz w:val="32"/>
          <w:szCs w:val="32"/>
        </w:rPr>
        <w:t xml:space="preserve"> 其他需终止项目的情况。</w:t>
      </w:r>
    </w:p>
    <w:p w14:paraId="1D899D16">
      <w:pPr>
        <w:spacing w:line="360" w:lineRule="auto"/>
        <w:ind w:firstLine="640" w:firstLineChars="200"/>
        <w:rPr>
          <w:rFonts w:ascii="仿宋" w:hAnsi="仿宋" w:eastAsia="仿宋"/>
          <w:sz w:val="32"/>
          <w:szCs w:val="32"/>
        </w:rPr>
      </w:pPr>
      <w:r>
        <w:rPr>
          <w:rFonts w:hint="eastAsia" w:ascii="仿宋" w:hAnsi="仿宋" w:eastAsia="仿宋"/>
          <w:sz w:val="32"/>
          <w:szCs w:val="32"/>
        </w:rPr>
        <w:t>第二十一条</w:t>
      </w:r>
      <w:r>
        <w:rPr>
          <w:rFonts w:ascii="仿宋" w:hAnsi="仿宋" w:eastAsia="仿宋"/>
          <w:sz w:val="32"/>
          <w:szCs w:val="32"/>
        </w:rPr>
        <w:t xml:space="preserve"> 项目终止后由项目归口部门对该项目进行清算并填写《杭州诸商慈善基金会公益项目结算报告书》报综合事业部，按照《基金会管理条例》和《杭州诸商慈善基金会章程》进行处理。</w:t>
      </w:r>
    </w:p>
    <w:p w14:paraId="4CDB86D9">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第六章</w:t>
      </w:r>
      <w:r>
        <w:rPr>
          <w:rFonts w:ascii="仿宋" w:hAnsi="仿宋" w:eastAsia="仿宋"/>
          <w:sz w:val="32"/>
          <w:szCs w:val="32"/>
        </w:rPr>
        <w:t xml:space="preserve"> 附则</w:t>
      </w:r>
    </w:p>
    <w:p w14:paraId="5E949FAF">
      <w:pPr>
        <w:spacing w:line="360" w:lineRule="auto"/>
        <w:ind w:firstLine="640" w:firstLineChars="200"/>
        <w:rPr>
          <w:rFonts w:ascii="仿宋" w:hAnsi="仿宋" w:eastAsia="仿宋"/>
          <w:sz w:val="32"/>
          <w:szCs w:val="32"/>
        </w:rPr>
      </w:pPr>
      <w:r>
        <w:rPr>
          <w:rFonts w:hint="eastAsia" w:ascii="仿宋" w:hAnsi="仿宋" w:eastAsia="仿宋"/>
          <w:sz w:val="32"/>
          <w:szCs w:val="32"/>
        </w:rPr>
        <w:t>第二十二条</w:t>
      </w:r>
      <w:r>
        <w:rPr>
          <w:rFonts w:ascii="仿宋" w:hAnsi="仿宋" w:eastAsia="仿宋"/>
          <w:sz w:val="32"/>
          <w:szCs w:val="32"/>
        </w:rPr>
        <w:t xml:space="preserve"> 本办法由杭州诸商慈善基金会负责解释。</w:t>
      </w:r>
    </w:p>
    <w:p w14:paraId="7E9A2B6A">
      <w:pPr>
        <w:spacing w:line="360" w:lineRule="auto"/>
        <w:ind w:firstLine="640" w:firstLineChars="200"/>
        <w:rPr>
          <w:rFonts w:ascii="仿宋" w:hAnsi="仿宋" w:eastAsia="仿宋"/>
          <w:sz w:val="32"/>
          <w:szCs w:val="32"/>
        </w:rPr>
      </w:pPr>
      <w:r>
        <w:rPr>
          <w:rFonts w:hint="eastAsia" w:ascii="仿宋" w:hAnsi="仿宋" w:eastAsia="仿宋"/>
          <w:sz w:val="32"/>
          <w:szCs w:val="32"/>
        </w:rPr>
        <w:t>第二十三条</w:t>
      </w:r>
      <w:r>
        <w:rPr>
          <w:rFonts w:ascii="仿宋" w:hAnsi="仿宋" w:eastAsia="仿宋"/>
          <w:sz w:val="32"/>
          <w:szCs w:val="32"/>
        </w:rPr>
        <w:t xml:space="preserve"> 本办法自公布之日起执行。</w:t>
      </w:r>
    </w:p>
    <w:p w14:paraId="77CD1879">
      <w:pPr>
        <w:spacing w:line="360" w:lineRule="auto"/>
        <w:ind w:firstLine="640" w:firstLineChars="200"/>
        <w:rPr>
          <w:rFonts w:ascii="仿宋" w:hAnsi="仿宋" w:eastAsia="仿宋"/>
          <w:sz w:val="32"/>
          <w:szCs w:val="32"/>
        </w:rPr>
      </w:pPr>
      <w:r>
        <w:rPr>
          <w:rFonts w:hint="eastAsia" w:ascii="仿宋" w:hAnsi="仿宋" w:eastAsia="仿宋"/>
          <w:sz w:val="32"/>
          <w:szCs w:val="32"/>
        </w:rPr>
        <w:t>附件</w:t>
      </w:r>
      <w:r>
        <w:rPr>
          <w:rFonts w:ascii="仿宋" w:hAnsi="仿宋" w:eastAsia="仿宋"/>
          <w:sz w:val="32"/>
          <w:szCs w:val="32"/>
        </w:rPr>
        <w:t xml:space="preserve"> </w:t>
      </w:r>
    </w:p>
    <w:p w14:paraId="72E690C5">
      <w:pPr>
        <w:spacing w:line="360" w:lineRule="auto"/>
        <w:ind w:firstLine="640" w:firstLineChars="200"/>
        <w:rPr>
          <w:rFonts w:ascii="仿宋" w:hAnsi="仿宋" w:eastAsia="仿宋"/>
          <w:sz w:val="32"/>
          <w:szCs w:val="32"/>
        </w:rPr>
      </w:pPr>
      <w:r>
        <w:rPr>
          <w:rFonts w:hint="eastAsia" w:ascii="仿宋" w:hAnsi="仿宋" w:eastAsia="仿宋"/>
          <w:sz w:val="32"/>
          <w:szCs w:val="32"/>
        </w:rPr>
        <w:t>《杭州诸商慈善基金会公益项目申报书》</w:t>
      </w:r>
    </w:p>
    <w:p w14:paraId="4AF29EF5">
      <w:pPr>
        <w:spacing w:line="360" w:lineRule="auto"/>
        <w:ind w:firstLine="640" w:firstLineChars="200"/>
        <w:rPr>
          <w:rFonts w:ascii="仿宋" w:hAnsi="仿宋" w:eastAsia="仿宋"/>
          <w:sz w:val="32"/>
          <w:szCs w:val="32"/>
        </w:rPr>
      </w:pPr>
      <w:r>
        <w:rPr>
          <w:rFonts w:hint="eastAsia" w:ascii="仿宋" w:hAnsi="仿宋" w:eastAsia="仿宋"/>
          <w:sz w:val="32"/>
          <w:szCs w:val="32"/>
        </w:rPr>
        <w:t>《杭州诸商慈善基金会公益项目立项审批意见表》</w:t>
      </w:r>
    </w:p>
    <w:p w14:paraId="0A791623">
      <w:pPr>
        <w:spacing w:line="360" w:lineRule="auto"/>
        <w:ind w:firstLine="640" w:firstLineChars="200"/>
        <w:rPr>
          <w:rFonts w:ascii="仿宋" w:hAnsi="仿宋" w:eastAsia="仿宋"/>
          <w:sz w:val="32"/>
          <w:szCs w:val="32"/>
        </w:rPr>
      </w:pPr>
      <w:r>
        <w:rPr>
          <w:rFonts w:hint="eastAsia" w:ascii="仿宋" w:hAnsi="仿宋" w:eastAsia="仿宋"/>
          <w:sz w:val="32"/>
          <w:szCs w:val="32"/>
        </w:rPr>
        <w:t>《杭州诸商慈善基金会公益项目结算报告书》</w:t>
      </w:r>
    </w:p>
    <w:p w14:paraId="6705AA1D">
      <w:pPr>
        <w:spacing w:line="360" w:lineRule="auto"/>
        <w:ind w:firstLine="640" w:firstLineChars="200"/>
        <w:rPr>
          <w:rFonts w:ascii="仿宋" w:hAnsi="仿宋" w:eastAsia="仿宋"/>
          <w:sz w:val="32"/>
          <w:szCs w:val="32"/>
        </w:rPr>
      </w:pPr>
      <w:r>
        <w:rPr>
          <w:rFonts w:hint="eastAsia" w:ascii="仿宋" w:hAnsi="仿宋" w:eastAsia="仿宋"/>
          <w:sz w:val="32"/>
          <w:szCs w:val="32"/>
        </w:rPr>
        <w:t>《杭州诸商慈善基金会公益项目评估方式及得分标准》</w:t>
      </w:r>
    </w:p>
    <w:p w14:paraId="08780EE2">
      <w:pPr>
        <w:spacing w:line="360" w:lineRule="auto"/>
        <w:ind w:firstLine="640" w:firstLineChars="200"/>
        <w:rPr>
          <w:rFonts w:ascii="仿宋" w:hAnsi="仿宋" w:eastAsia="仿宋"/>
          <w:sz w:val="32"/>
          <w:szCs w:val="32"/>
        </w:rPr>
      </w:pPr>
    </w:p>
    <w:p w14:paraId="69D1F455">
      <w:pPr>
        <w:spacing w:line="360" w:lineRule="auto"/>
        <w:ind w:firstLine="640" w:firstLineChars="200"/>
        <w:jc w:val="center"/>
        <w:rPr>
          <w:rFonts w:hint="eastAsia" w:ascii="黑体" w:hAnsi="黑体" w:eastAsia="黑体"/>
          <w:sz w:val="32"/>
          <w:szCs w:val="32"/>
        </w:rPr>
      </w:pPr>
    </w:p>
    <w:p w14:paraId="681EAA5F">
      <w:pPr>
        <w:spacing w:line="360" w:lineRule="auto"/>
        <w:ind w:firstLine="640" w:firstLineChars="200"/>
        <w:jc w:val="center"/>
        <w:rPr>
          <w:rFonts w:hint="eastAsia" w:ascii="黑体" w:hAnsi="黑体" w:eastAsia="黑体"/>
          <w:sz w:val="32"/>
          <w:szCs w:val="32"/>
        </w:rPr>
      </w:pPr>
    </w:p>
    <w:p w14:paraId="73C91AA6">
      <w:pPr>
        <w:spacing w:line="360" w:lineRule="auto"/>
        <w:ind w:firstLine="640" w:firstLineChars="200"/>
        <w:jc w:val="center"/>
        <w:rPr>
          <w:rFonts w:hint="eastAsia" w:ascii="黑体" w:hAnsi="黑体" w:eastAsia="黑体"/>
          <w:sz w:val="32"/>
          <w:szCs w:val="32"/>
        </w:rPr>
      </w:pPr>
    </w:p>
    <w:p w14:paraId="1C652114">
      <w:pPr>
        <w:spacing w:line="360" w:lineRule="auto"/>
        <w:ind w:firstLine="640" w:firstLineChars="200"/>
        <w:jc w:val="center"/>
        <w:rPr>
          <w:rFonts w:hint="eastAsia" w:ascii="黑体" w:hAnsi="黑体" w:eastAsia="黑体"/>
          <w:sz w:val="32"/>
          <w:szCs w:val="32"/>
        </w:rPr>
      </w:pPr>
    </w:p>
    <w:p w14:paraId="419FB5C4">
      <w:pPr>
        <w:spacing w:line="360" w:lineRule="auto"/>
        <w:ind w:firstLine="640" w:firstLineChars="200"/>
        <w:jc w:val="center"/>
        <w:rPr>
          <w:rFonts w:hint="eastAsia" w:ascii="黑体" w:hAnsi="黑体" w:eastAsia="黑体"/>
          <w:sz w:val="32"/>
          <w:szCs w:val="32"/>
        </w:rPr>
      </w:pPr>
    </w:p>
    <w:p w14:paraId="1AE65F3C">
      <w:pPr>
        <w:spacing w:line="360" w:lineRule="auto"/>
        <w:ind w:firstLine="640" w:firstLineChars="200"/>
        <w:jc w:val="center"/>
        <w:rPr>
          <w:rFonts w:hint="eastAsia" w:ascii="黑体" w:hAnsi="黑体" w:eastAsia="黑体"/>
          <w:sz w:val="32"/>
          <w:szCs w:val="32"/>
        </w:rPr>
      </w:pPr>
    </w:p>
    <w:p w14:paraId="3AC80AA7">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十</w:t>
      </w:r>
      <w:r>
        <w:rPr>
          <w:rFonts w:hint="eastAsia" w:ascii="黑体" w:hAnsi="黑体" w:eastAsia="黑体"/>
          <w:sz w:val="32"/>
          <w:szCs w:val="32"/>
          <w:lang w:val="en-US" w:eastAsia="zh-CN"/>
        </w:rPr>
        <w:t>五</w:t>
      </w:r>
      <w:r>
        <w:rPr>
          <w:rFonts w:hint="eastAsia" w:ascii="黑体" w:hAnsi="黑体" w:eastAsia="黑体"/>
          <w:sz w:val="32"/>
          <w:szCs w:val="32"/>
        </w:rPr>
        <w:t>、杭州诸商慈善基金会志愿者管理办法</w:t>
      </w:r>
    </w:p>
    <w:p w14:paraId="033292E4">
      <w:pPr>
        <w:spacing w:line="360" w:lineRule="auto"/>
        <w:ind w:firstLine="640" w:firstLineChars="200"/>
        <w:rPr>
          <w:rFonts w:ascii="仿宋" w:hAnsi="仿宋" w:eastAsia="仿宋"/>
          <w:sz w:val="32"/>
          <w:szCs w:val="32"/>
        </w:rPr>
      </w:pPr>
    </w:p>
    <w:p w14:paraId="69DCF387">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第一章</w:t>
      </w:r>
      <w:r>
        <w:rPr>
          <w:rFonts w:ascii="仿宋" w:hAnsi="仿宋" w:eastAsia="仿宋"/>
          <w:sz w:val="32"/>
          <w:szCs w:val="32"/>
        </w:rPr>
        <w:t xml:space="preserve">   总  则</w:t>
      </w:r>
    </w:p>
    <w:p w14:paraId="42147B47">
      <w:pPr>
        <w:spacing w:line="360" w:lineRule="auto"/>
        <w:ind w:firstLine="640" w:firstLineChars="200"/>
        <w:rPr>
          <w:rFonts w:ascii="仿宋" w:hAnsi="仿宋" w:eastAsia="仿宋"/>
          <w:sz w:val="32"/>
          <w:szCs w:val="32"/>
        </w:rPr>
      </w:pPr>
      <w:r>
        <w:rPr>
          <w:rFonts w:hint="eastAsia" w:ascii="仿宋" w:hAnsi="仿宋" w:eastAsia="仿宋"/>
          <w:sz w:val="32"/>
          <w:szCs w:val="32"/>
        </w:rPr>
        <w:t>第一条</w:t>
      </w:r>
      <w:r>
        <w:rPr>
          <w:rFonts w:ascii="仿宋" w:hAnsi="仿宋" w:eastAsia="仿宋"/>
          <w:sz w:val="32"/>
          <w:szCs w:val="32"/>
        </w:rPr>
        <w:t xml:space="preserve">  为规范杭州诸商慈善基金会（以下简称“基金会”）志愿者工作，加强志愿者管理，特制定本办法。</w:t>
      </w:r>
    </w:p>
    <w:p w14:paraId="7655480B">
      <w:pPr>
        <w:spacing w:line="360" w:lineRule="auto"/>
        <w:ind w:firstLine="640" w:firstLineChars="200"/>
        <w:rPr>
          <w:rFonts w:ascii="仿宋" w:hAnsi="仿宋" w:eastAsia="仿宋"/>
          <w:sz w:val="32"/>
          <w:szCs w:val="32"/>
        </w:rPr>
      </w:pPr>
      <w:r>
        <w:rPr>
          <w:rFonts w:hint="eastAsia" w:ascii="仿宋" w:hAnsi="仿宋" w:eastAsia="仿宋"/>
          <w:sz w:val="32"/>
          <w:szCs w:val="32"/>
        </w:rPr>
        <w:t>第二条</w:t>
      </w:r>
      <w:r>
        <w:rPr>
          <w:rFonts w:ascii="仿宋" w:hAnsi="仿宋" w:eastAsia="仿宋"/>
          <w:sz w:val="32"/>
          <w:szCs w:val="32"/>
        </w:rPr>
        <w:t xml:space="preserve">  志愿者是指在基金会登记注册，不以物质报酬为目的，利用自己的时间、技能等资源，自愿参与基金会具体服务工作的人。</w:t>
      </w:r>
    </w:p>
    <w:p w14:paraId="5B6204C9">
      <w:pPr>
        <w:spacing w:line="360" w:lineRule="auto"/>
        <w:ind w:firstLine="640" w:firstLineChars="200"/>
        <w:rPr>
          <w:rFonts w:ascii="仿宋" w:hAnsi="仿宋" w:eastAsia="仿宋"/>
          <w:sz w:val="32"/>
          <w:szCs w:val="32"/>
        </w:rPr>
      </w:pPr>
      <w:r>
        <w:rPr>
          <w:rFonts w:hint="eastAsia" w:ascii="仿宋" w:hAnsi="仿宋" w:eastAsia="仿宋"/>
          <w:sz w:val="32"/>
          <w:szCs w:val="32"/>
        </w:rPr>
        <w:t>第三条</w:t>
      </w:r>
      <w:r>
        <w:rPr>
          <w:rFonts w:ascii="仿宋" w:hAnsi="仿宋" w:eastAsia="仿宋"/>
          <w:sz w:val="32"/>
          <w:szCs w:val="32"/>
        </w:rPr>
        <w:t xml:space="preserve">  基金会</w:t>
      </w:r>
      <w:r>
        <w:rPr>
          <w:rFonts w:hint="eastAsia" w:ascii="仿宋" w:hAnsi="仿宋" w:eastAsia="仿宋"/>
          <w:sz w:val="32"/>
          <w:szCs w:val="32"/>
        </w:rPr>
        <w:t>志愿者部</w:t>
      </w:r>
      <w:r>
        <w:rPr>
          <w:rFonts w:ascii="仿宋" w:hAnsi="仿宋" w:eastAsia="仿宋"/>
          <w:sz w:val="32"/>
          <w:szCs w:val="32"/>
        </w:rPr>
        <w:t>负责志愿者的注册及建档，基金会志愿者由基金会各项目或部门归口管理。</w:t>
      </w:r>
    </w:p>
    <w:p w14:paraId="7CAB29ED">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第二章</w:t>
      </w:r>
      <w:r>
        <w:rPr>
          <w:rFonts w:ascii="仿宋" w:hAnsi="仿宋" w:eastAsia="仿宋"/>
          <w:sz w:val="32"/>
          <w:szCs w:val="32"/>
        </w:rPr>
        <w:t xml:space="preserve">   申  请</w:t>
      </w:r>
    </w:p>
    <w:p w14:paraId="087A8A9E">
      <w:pPr>
        <w:spacing w:line="360" w:lineRule="auto"/>
        <w:ind w:firstLine="640" w:firstLineChars="200"/>
        <w:rPr>
          <w:rFonts w:ascii="仿宋" w:hAnsi="仿宋" w:eastAsia="仿宋"/>
          <w:sz w:val="32"/>
          <w:szCs w:val="32"/>
        </w:rPr>
      </w:pPr>
      <w:r>
        <w:rPr>
          <w:rFonts w:hint="eastAsia" w:ascii="仿宋" w:hAnsi="仿宋" w:eastAsia="仿宋"/>
          <w:sz w:val="32"/>
          <w:szCs w:val="32"/>
        </w:rPr>
        <w:t>第四条　基本条件</w:t>
      </w:r>
    </w:p>
    <w:p w14:paraId="23308BAC">
      <w:pPr>
        <w:spacing w:line="360" w:lineRule="auto"/>
        <w:ind w:firstLine="640" w:firstLineChars="200"/>
        <w:rPr>
          <w:rFonts w:ascii="仿宋" w:hAnsi="仿宋" w:eastAsia="仿宋"/>
          <w:sz w:val="32"/>
          <w:szCs w:val="32"/>
        </w:rPr>
      </w:pPr>
      <w:r>
        <w:rPr>
          <w:rFonts w:ascii="仿宋" w:hAnsi="仿宋" w:eastAsia="仿宋"/>
          <w:sz w:val="32"/>
          <w:szCs w:val="32"/>
        </w:rPr>
        <w:t>1、具备参加志愿服务相应的基本能力和身体素质。</w:t>
      </w:r>
    </w:p>
    <w:p w14:paraId="0F439E01">
      <w:pPr>
        <w:spacing w:line="360" w:lineRule="auto"/>
        <w:ind w:firstLine="640" w:firstLineChars="200"/>
        <w:rPr>
          <w:rFonts w:ascii="仿宋" w:hAnsi="仿宋" w:eastAsia="仿宋"/>
          <w:sz w:val="32"/>
          <w:szCs w:val="32"/>
        </w:rPr>
      </w:pPr>
      <w:r>
        <w:rPr>
          <w:rFonts w:ascii="仿宋" w:hAnsi="仿宋" w:eastAsia="仿宋"/>
          <w:sz w:val="32"/>
          <w:szCs w:val="32"/>
        </w:rPr>
        <w:t>2、遵守国家法律法规和基金会的相关规定。</w:t>
      </w:r>
    </w:p>
    <w:p w14:paraId="2750BEAF">
      <w:pPr>
        <w:spacing w:line="360" w:lineRule="auto"/>
        <w:ind w:firstLine="640" w:firstLineChars="200"/>
        <w:rPr>
          <w:rFonts w:ascii="仿宋" w:hAnsi="仿宋" w:eastAsia="仿宋"/>
          <w:sz w:val="32"/>
          <w:szCs w:val="32"/>
        </w:rPr>
      </w:pPr>
      <w:r>
        <w:rPr>
          <w:rFonts w:ascii="仿宋" w:hAnsi="仿宋" w:eastAsia="仿宋"/>
          <w:sz w:val="32"/>
          <w:szCs w:val="32"/>
        </w:rPr>
        <w:t>3、年满十八周岁并能以自己劳动收入为主要生活来源者。</w:t>
      </w:r>
    </w:p>
    <w:p w14:paraId="2861DAB9">
      <w:pPr>
        <w:spacing w:line="360" w:lineRule="auto"/>
        <w:ind w:firstLine="640" w:firstLineChars="200"/>
        <w:rPr>
          <w:rFonts w:ascii="仿宋" w:hAnsi="仿宋" w:eastAsia="仿宋"/>
          <w:sz w:val="32"/>
          <w:szCs w:val="32"/>
        </w:rPr>
      </w:pPr>
      <w:r>
        <w:rPr>
          <w:rFonts w:ascii="仿宋" w:hAnsi="仿宋" w:eastAsia="仿宋"/>
          <w:sz w:val="32"/>
          <w:szCs w:val="32"/>
        </w:rPr>
        <w:t>4、符合基金会工作需要。</w:t>
      </w:r>
    </w:p>
    <w:p w14:paraId="4195B5F2">
      <w:pPr>
        <w:spacing w:line="360" w:lineRule="auto"/>
        <w:ind w:firstLine="640" w:firstLineChars="200"/>
        <w:rPr>
          <w:rFonts w:ascii="仿宋" w:hAnsi="仿宋" w:eastAsia="仿宋"/>
          <w:sz w:val="32"/>
          <w:szCs w:val="32"/>
        </w:rPr>
      </w:pPr>
      <w:r>
        <w:rPr>
          <w:rFonts w:hint="eastAsia" w:ascii="仿宋" w:hAnsi="仿宋" w:eastAsia="仿宋"/>
          <w:sz w:val="32"/>
          <w:szCs w:val="32"/>
        </w:rPr>
        <w:t>第五条</w:t>
      </w:r>
      <w:r>
        <w:rPr>
          <w:rFonts w:ascii="仿宋" w:hAnsi="仿宋" w:eastAsia="仿宋"/>
          <w:sz w:val="32"/>
          <w:szCs w:val="32"/>
        </w:rPr>
        <w:t xml:space="preserve">  申请程序</w:t>
      </w:r>
    </w:p>
    <w:p w14:paraId="489553F6">
      <w:pPr>
        <w:spacing w:line="360" w:lineRule="auto"/>
        <w:ind w:firstLine="640" w:firstLineChars="200"/>
        <w:rPr>
          <w:rFonts w:ascii="仿宋" w:hAnsi="仿宋" w:eastAsia="仿宋"/>
          <w:sz w:val="32"/>
          <w:szCs w:val="32"/>
        </w:rPr>
      </w:pPr>
      <w:r>
        <w:rPr>
          <w:rFonts w:ascii="仿宋" w:hAnsi="仿宋" w:eastAsia="仿宋"/>
          <w:sz w:val="32"/>
          <w:szCs w:val="32"/>
        </w:rPr>
        <w:t>1、基金会各项目或部门负责人推荐，申请人本人填写《志愿者注册登记表》。</w:t>
      </w:r>
    </w:p>
    <w:p w14:paraId="1347451E">
      <w:pPr>
        <w:spacing w:line="360" w:lineRule="auto"/>
        <w:ind w:firstLine="640" w:firstLineChars="200"/>
        <w:rPr>
          <w:rFonts w:ascii="仿宋" w:hAnsi="仿宋" w:eastAsia="仿宋"/>
          <w:sz w:val="32"/>
          <w:szCs w:val="32"/>
        </w:rPr>
      </w:pPr>
      <w:r>
        <w:rPr>
          <w:rFonts w:ascii="仿宋" w:hAnsi="仿宋" w:eastAsia="仿宋"/>
          <w:sz w:val="32"/>
          <w:szCs w:val="32"/>
        </w:rPr>
        <w:t>2、基金会对申请人进行审核，并进行相关业务知识的培训。</w:t>
      </w:r>
    </w:p>
    <w:p w14:paraId="418C40AA">
      <w:pPr>
        <w:spacing w:line="360" w:lineRule="auto"/>
        <w:ind w:firstLine="640" w:firstLineChars="200"/>
        <w:rPr>
          <w:rFonts w:ascii="仿宋" w:hAnsi="仿宋" w:eastAsia="仿宋"/>
          <w:sz w:val="32"/>
          <w:szCs w:val="32"/>
        </w:rPr>
      </w:pPr>
      <w:r>
        <w:rPr>
          <w:rFonts w:ascii="仿宋" w:hAnsi="仿宋" w:eastAsia="仿宋"/>
          <w:sz w:val="32"/>
          <w:szCs w:val="32"/>
        </w:rPr>
        <w:t>3、申请人与基金会签订《志愿者服务协议书》。</w:t>
      </w:r>
    </w:p>
    <w:p w14:paraId="6EA9D363">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第三章</w:t>
      </w:r>
      <w:r>
        <w:rPr>
          <w:rFonts w:ascii="仿宋" w:hAnsi="仿宋" w:eastAsia="仿宋"/>
          <w:sz w:val="32"/>
          <w:szCs w:val="32"/>
        </w:rPr>
        <w:t xml:space="preserve">   权利和义务</w:t>
      </w:r>
    </w:p>
    <w:p w14:paraId="288CAAF4">
      <w:pPr>
        <w:spacing w:line="360" w:lineRule="auto"/>
        <w:ind w:firstLine="640" w:firstLineChars="200"/>
        <w:rPr>
          <w:rFonts w:ascii="仿宋" w:hAnsi="仿宋" w:eastAsia="仿宋"/>
          <w:sz w:val="32"/>
          <w:szCs w:val="32"/>
        </w:rPr>
      </w:pPr>
      <w:r>
        <w:rPr>
          <w:rFonts w:hint="eastAsia" w:ascii="仿宋" w:hAnsi="仿宋" w:eastAsia="仿宋"/>
          <w:sz w:val="32"/>
          <w:szCs w:val="32"/>
        </w:rPr>
        <w:t>第六条　权利</w:t>
      </w:r>
    </w:p>
    <w:p w14:paraId="3DB3FEEB">
      <w:pPr>
        <w:spacing w:line="360" w:lineRule="auto"/>
        <w:ind w:firstLine="640" w:firstLineChars="200"/>
        <w:rPr>
          <w:rFonts w:ascii="仿宋" w:hAnsi="仿宋" w:eastAsia="仿宋"/>
          <w:sz w:val="32"/>
          <w:szCs w:val="32"/>
        </w:rPr>
      </w:pPr>
      <w:r>
        <w:rPr>
          <w:rFonts w:ascii="仿宋" w:hAnsi="仿宋" w:eastAsia="仿宋"/>
          <w:sz w:val="32"/>
          <w:szCs w:val="32"/>
        </w:rPr>
        <w:t>1、参加志愿服务活动。</w:t>
      </w:r>
    </w:p>
    <w:p w14:paraId="5ABEF4AE">
      <w:pPr>
        <w:spacing w:line="360" w:lineRule="auto"/>
        <w:ind w:firstLine="640" w:firstLineChars="200"/>
        <w:rPr>
          <w:rFonts w:ascii="仿宋" w:hAnsi="仿宋" w:eastAsia="仿宋"/>
          <w:sz w:val="32"/>
          <w:szCs w:val="32"/>
        </w:rPr>
      </w:pPr>
      <w:r>
        <w:rPr>
          <w:rFonts w:ascii="仿宋" w:hAnsi="仿宋" w:eastAsia="仿宋"/>
          <w:sz w:val="32"/>
          <w:szCs w:val="32"/>
        </w:rPr>
        <w:t>2、参加基金会开展的业务培训。</w:t>
      </w:r>
    </w:p>
    <w:p w14:paraId="75FCCFD2">
      <w:pPr>
        <w:spacing w:line="360" w:lineRule="auto"/>
        <w:ind w:firstLine="640" w:firstLineChars="200"/>
        <w:rPr>
          <w:rFonts w:ascii="仿宋" w:hAnsi="仿宋" w:eastAsia="仿宋"/>
          <w:sz w:val="32"/>
          <w:szCs w:val="32"/>
        </w:rPr>
      </w:pPr>
      <w:r>
        <w:rPr>
          <w:rFonts w:ascii="仿宋" w:hAnsi="仿宋" w:eastAsia="仿宋"/>
          <w:sz w:val="32"/>
          <w:szCs w:val="32"/>
        </w:rPr>
        <w:t>3、获得从事志愿服务的必需条件和必要保障。</w:t>
      </w:r>
    </w:p>
    <w:p w14:paraId="45E7EC90">
      <w:pPr>
        <w:spacing w:line="360" w:lineRule="auto"/>
        <w:ind w:firstLine="640" w:firstLineChars="200"/>
        <w:rPr>
          <w:rFonts w:ascii="仿宋" w:hAnsi="仿宋" w:eastAsia="仿宋"/>
          <w:sz w:val="32"/>
          <w:szCs w:val="32"/>
        </w:rPr>
      </w:pPr>
      <w:r>
        <w:rPr>
          <w:rFonts w:ascii="仿宋" w:hAnsi="仿宋" w:eastAsia="仿宋"/>
          <w:sz w:val="32"/>
          <w:szCs w:val="32"/>
        </w:rPr>
        <w:t>4、对志愿服务工作提出意见和建议。</w:t>
      </w:r>
    </w:p>
    <w:p w14:paraId="6CD4F276">
      <w:pPr>
        <w:spacing w:line="360" w:lineRule="auto"/>
        <w:ind w:firstLine="640" w:firstLineChars="200"/>
        <w:rPr>
          <w:rFonts w:ascii="仿宋" w:hAnsi="仿宋" w:eastAsia="仿宋"/>
          <w:sz w:val="32"/>
          <w:szCs w:val="32"/>
        </w:rPr>
      </w:pPr>
      <w:r>
        <w:rPr>
          <w:rFonts w:ascii="仿宋" w:hAnsi="仿宋" w:eastAsia="仿宋"/>
          <w:sz w:val="32"/>
          <w:szCs w:val="32"/>
        </w:rPr>
        <w:t>5、相关法律、法规、政策所赋予的权利。</w:t>
      </w:r>
    </w:p>
    <w:p w14:paraId="547CCD04">
      <w:pPr>
        <w:spacing w:line="360" w:lineRule="auto"/>
        <w:ind w:firstLine="640" w:firstLineChars="200"/>
        <w:rPr>
          <w:rFonts w:ascii="仿宋" w:hAnsi="仿宋" w:eastAsia="仿宋"/>
          <w:sz w:val="32"/>
          <w:szCs w:val="32"/>
        </w:rPr>
      </w:pPr>
      <w:r>
        <w:rPr>
          <w:rFonts w:ascii="仿宋" w:hAnsi="仿宋" w:eastAsia="仿宋"/>
          <w:sz w:val="32"/>
          <w:szCs w:val="32"/>
        </w:rPr>
        <w:t>6、申请取消基金会志愿者身份。</w:t>
      </w:r>
    </w:p>
    <w:p w14:paraId="4672604D">
      <w:pPr>
        <w:spacing w:line="360" w:lineRule="auto"/>
        <w:ind w:firstLine="640" w:firstLineChars="200"/>
        <w:rPr>
          <w:rFonts w:ascii="仿宋" w:hAnsi="仿宋" w:eastAsia="仿宋"/>
          <w:sz w:val="32"/>
          <w:szCs w:val="32"/>
        </w:rPr>
      </w:pPr>
      <w:r>
        <w:rPr>
          <w:rFonts w:hint="eastAsia" w:ascii="仿宋" w:hAnsi="仿宋" w:eastAsia="仿宋"/>
          <w:sz w:val="32"/>
          <w:szCs w:val="32"/>
        </w:rPr>
        <w:t>第七条　义务</w:t>
      </w:r>
    </w:p>
    <w:p w14:paraId="4D2FC53F">
      <w:pPr>
        <w:spacing w:line="360" w:lineRule="auto"/>
        <w:ind w:firstLine="640" w:firstLineChars="200"/>
        <w:rPr>
          <w:rFonts w:ascii="仿宋" w:hAnsi="仿宋" w:eastAsia="仿宋"/>
          <w:sz w:val="32"/>
          <w:szCs w:val="32"/>
        </w:rPr>
      </w:pPr>
      <w:r>
        <w:rPr>
          <w:rFonts w:ascii="仿宋" w:hAnsi="仿宋" w:eastAsia="仿宋"/>
          <w:sz w:val="32"/>
          <w:szCs w:val="32"/>
        </w:rPr>
        <w:t>1、遵守国家法律法规及基金会的相关规定。</w:t>
      </w:r>
    </w:p>
    <w:p w14:paraId="37F645A1">
      <w:pPr>
        <w:spacing w:line="360" w:lineRule="auto"/>
        <w:ind w:firstLine="640" w:firstLineChars="200"/>
        <w:rPr>
          <w:rFonts w:ascii="仿宋" w:hAnsi="仿宋" w:eastAsia="仿宋"/>
          <w:sz w:val="32"/>
          <w:szCs w:val="32"/>
        </w:rPr>
      </w:pPr>
      <w:r>
        <w:rPr>
          <w:rFonts w:ascii="仿宋" w:hAnsi="仿宋" w:eastAsia="仿宋"/>
          <w:sz w:val="32"/>
          <w:szCs w:val="32"/>
        </w:rPr>
        <w:t>2、履行志愿服务承诺，传播志愿服务理念；服从管理，按照基金会的安排积极参加服务活动。</w:t>
      </w:r>
    </w:p>
    <w:p w14:paraId="606CB29A">
      <w:pPr>
        <w:spacing w:line="360" w:lineRule="auto"/>
        <w:ind w:firstLine="640" w:firstLineChars="200"/>
        <w:rPr>
          <w:rFonts w:ascii="仿宋" w:hAnsi="仿宋" w:eastAsia="仿宋"/>
          <w:sz w:val="32"/>
          <w:szCs w:val="32"/>
        </w:rPr>
      </w:pPr>
      <w:r>
        <w:rPr>
          <w:rFonts w:ascii="仿宋" w:hAnsi="仿宋" w:eastAsia="仿宋"/>
          <w:sz w:val="32"/>
          <w:szCs w:val="32"/>
        </w:rPr>
        <w:t>3、自觉维护基金会和志愿者的形象。</w:t>
      </w:r>
    </w:p>
    <w:p w14:paraId="279F0F55">
      <w:pPr>
        <w:spacing w:line="360" w:lineRule="auto"/>
        <w:ind w:firstLine="640" w:firstLineChars="200"/>
        <w:rPr>
          <w:rFonts w:ascii="仿宋" w:hAnsi="仿宋" w:eastAsia="仿宋"/>
          <w:sz w:val="32"/>
          <w:szCs w:val="32"/>
        </w:rPr>
      </w:pPr>
      <w:r>
        <w:rPr>
          <w:rFonts w:ascii="仿宋" w:hAnsi="仿宋" w:eastAsia="仿宋"/>
          <w:sz w:val="32"/>
          <w:szCs w:val="32"/>
        </w:rPr>
        <w:t>4、自觉抵制任何以志愿者身份从事的赢利性活动或其他违背社会公德的行为。</w:t>
      </w:r>
    </w:p>
    <w:p w14:paraId="7FFE4AF2">
      <w:pPr>
        <w:spacing w:line="360" w:lineRule="auto"/>
        <w:ind w:firstLine="640" w:firstLineChars="200"/>
        <w:rPr>
          <w:rFonts w:ascii="仿宋" w:hAnsi="仿宋" w:eastAsia="仿宋"/>
          <w:sz w:val="32"/>
          <w:szCs w:val="32"/>
        </w:rPr>
      </w:pPr>
      <w:r>
        <w:rPr>
          <w:rFonts w:ascii="仿宋" w:hAnsi="仿宋" w:eastAsia="仿宋"/>
          <w:sz w:val="32"/>
          <w:szCs w:val="32"/>
        </w:rPr>
        <w:t>5、履行相关法律法规及基金会规定的其它义务。</w:t>
      </w:r>
    </w:p>
    <w:p w14:paraId="656A533E">
      <w:pPr>
        <w:spacing w:line="360" w:lineRule="auto"/>
        <w:ind w:firstLine="640" w:firstLineChars="200"/>
        <w:rPr>
          <w:rFonts w:ascii="仿宋" w:hAnsi="仿宋" w:eastAsia="仿宋"/>
          <w:sz w:val="32"/>
          <w:szCs w:val="32"/>
        </w:rPr>
      </w:pPr>
      <w:r>
        <w:rPr>
          <w:rFonts w:ascii="仿宋" w:hAnsi="仿宋" w:eastAsia="仿宋"/>
          <w:sz w:val="32"/>
          <w:szCs w:val="32"/>
        </w:rPr>
        <w:t>6、未经授权不得将所从事志愿工作的资料、信息等向公众发布，擅自发布者应承担相应的责任。</w:t>
      </w:r>
    </w:p>
    <w:p w14:paraId="5E69D25A">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第四章</w:t>
      </w:r>
      <w:r>
        <w:rPr>
          <w:rFonts w:ascii="仿宋" w:hAnsi="仿宋" w:eastAsia="仿宋"/>
          <w:sz w:val="32"/>
          <w:szCs w:val="32"/>
        </w:rPr>
        <w:t xml:space="preserve">   志愿者管</w:t>
      </w:r>
    </w:p>
    <w:p w14:paraId="2480BF33">
      <w:pPr>
        <w:spacing w:line="360" w:lineRule="auto"/>
        <w:ind w:firstLine="640" w:firstLineChars="200"/>
        <w:rPr>
          <w:rFonts w:ascii="仿宋" w:hAnsi="仿宋" w:eastAsia="仿宋"/>
          <w:sz w:val="32"/>
          <w:szCs w:val="32"/>
        </w:rPr>
      </w:pPr>
      <w:r>
        <w:rPr>
          <w:rFonts w:hint="eastAsia" w:ascii="仿宋" w:hAnsi="仿宋" w:eastAsia="仿宋"/>
          <w:sz w:val="32"/>
          <w:szCs w:val="32"/>
        </w:rPr>
        <w:t>第八条　日常管理</w:t>
      </w:r>
    </w:p>
    <w:p w14:paraId="71937D55">
      <w:pPr>
        <w:spacing w:line="360" w:lineRule="auto"/>
        <w:ind w:firstLine="640" w:firstLineChars="200"/>
        <w:rPr>
          <w:rFonts w:ascii="仿宋" w:hAnsi="仿宋" w:eastAsia="仿宋"/>
          <w:sz w:val="32"/>
          <w:szCs w:val="32"/>
        </w:rPr>
      </w:pPr>
      <w:r>
        <w:rPr>
          <w:rFonts w:ascii="仿宋" w:hAnsi="仿宋" w:eastAsia="仿宋"/>
          <w:sz w:val="32"/>
          <w:szCs w:val="32"/>
        </w:rPr>
        <w:t>1、经审核合格，基金会与申请人签订《志愿者服务协议书》，并建立专门的志愿者管理档案。同时，定期组织志愿者进行业务交流及培训。</w:t>
      </w:r>
    </w:p>
    <w:p w14:paraId="6459E89A">
      <w:pPr>
        <w:spacing w:line="360" w:lineRule="auto"/>
        <w:ind w:firstLine="640" w:firstLineChars="200"/>
        <w:rPr>
          <w:rFonts w:ascii="仿宋" w:hAnsi="仿宋" w:eastAsia="仿宋"/>
          <w:sz w:val="32"/>
          <w:szCs w:val="32"/>
        </w:rPr>
      </w:pPr>
      <w:r>
        <w:rPr>
          <w:rFonts w:ascii="仿宋" w:hAnsi="仿宋" w:eastAsia="仿宋"/>
          <w:sz w:val="32"/>
          <w:szCs w:val="32"/>
        </w:rPr>
        <w:t>2、开展志愿服务活动时，志愿者应遵守基金会的相关规定，自觉维护基金会的形象。</w:t>
      </w:r>
    </w:p>
    <w:p w14:paraId="21FA6240">
      <w:pPr>
        <w:spacing w:line="360" w:lineRule="auto"/>
        <w:ind w:firstLine="640" w:firstLineChars="200"/>
        <w:rPr>
          <w:rFonts w:ascii="仿宋" w:hAnsi="仿宋" w:eastAsia="仿宋"/>
          <w:sz w:val="32"/>
          <w:szCs w:val="32"/>
        </w:rPr>
      </w:pPr>
      <w:r>
        <w:rPr>
          <w:rFonts w:ascii="仿宋" w:hAnsi="仿宋" w:eastAsia="仿宋"/>
          <w:sz w:val="32"/>
          <w:szCs w:val="32"/>
        </w:rPr>
        <w:t>3、对拒不履行义务的，基金会可取消其志愿者身份。</w:t>
      </w:r>
    </w:p>
    <w:p w14:paraId="01539A7F">
      <w:pPr>
        <w:spacing w:line="360" w:lineRule="auto"/>
        <w:ind w:firstLine="640" w:firstLineChars="200"/>
        <w:rPr>
          <w:rFonts w:ascii="仿宋" w:hAnsi="仿宋" w:eastAsia="仿宋"/>
          <w:sz w:val="32"/>
          <w:szCs w:val="32"/>
        </w:rPr>
      </w:pPr>
      <w:r>
        <w:rPr>
          <w:rFonts w:ascii="仿宋" w:hAnsi="仿宋" w:eastAsia="仿宋"/>
          <w:sz w:val="32"/>
          <w:szCs w:val="32"/>
        </w:rPr>
        <w:t>4、志愿者在志愿服务过程中对基金会或服务对象造成损害的，基金会有权取消其志愿者身份，并追究其相关责任，同时追究其推荐人的连带责任。</w:t>
      </w:r>
    </w:p>
    <w:p w14:paraId="32BE26A4">
      <w:pPr>
        <w:spacing w:line="360" w:lineRule="auto"/>
        <w:ind w:firstLine="640" w:firstLineChars="200"/>
        <w:rPr>
          <w:rFonts w:ascii="仿宋" w:hAnsi="仿宋" w:eastAsia="仿宋"/>
          <w:sz w:val="32"/>
          <w:szCs w:val="32"/>
        </w:rPr>
      </w:pPr>
      <w:r>
        <w:rPr>
          <w:rFonts w:ascii="仿宋" w:hAnsi="仿宋" w:eastAsia="仿宋"/>
          <w:sz w:val="32"/>
          <w:szCs w:val="32"/>
        </w:rPr>
        <w:t>5、如服务对象在接受服务过程中对志愿者造成损害，基金会帮助志愿者向有关服务对象追偿损失。</w:t>
      </w:r>
    </w:p>
    <w:p w14:paraId="77B90FF5">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第五章</w:t>
      </w:r>
      <w:r>
        <w:rPr>
          <w:rFonts w:ascii="仿宋" w:hAnsi="仿宋" w:eastAsia="仿宋"/>
          <w:sz w:val="32"/>
          <w:szCs w:val="32"/>
        </w:rPr>
        <w:t xml:space="preserve">   激励和表彰</w:t>
      </w:r>
    </w:p>
    <w:p w14:paraId="12D9D338">
      <w:pPr>
        <w:spacing w:line="360" w:lineRule="auto"/>
        <w:ind w:firstLine="640" w:firstLineChars="200"/>
        <w:rPr>
          <w:rFonts w:ascii="仿宋" w:hAnsi="仿宋" w:eastAsia="仿宋"/>
          <w:sz w:val="32"/>
          <w:szCs w:val="32"/>
        </w:rPr>
      </w:pPr>
      <w:r>
        <w:rPr>
          <w:rFonts w:hint="eastAsia" w:ascii="仿宋" w:hAnsi="仿宋" w:eastAsia="仿宋"/>
          <w:sz w:val="32"/>
          <w:szCs w:val="32"/>
        </w:rPr>
        <w:t>第九条　基金会依据已认定的志愿者的服务时间和服务业绩，综合考评后，给予表彰和奖励，并授予志愿者荣誉称号。</w:t>
      </w:r>
    </w:p>
    <w:p w14:paraId="24208187">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第六章</w:t>
      </w:r>
      <w:r>
        <w:rPr>
          <w:rFonts w:ascii="仿宋" w:hAnsi="仿宋" w:eastAsia="仿宋"/>
          <w:sz w:val="32"/>
          <w:szCs w:val="32"/>
        </w:rPr>
        <w:t xml:space="preserve">   附  则</w:t>
      </w:r>
    </w:p>
    <w:p w14:paraId="3BDD7F53">
      <w:pPr>
        <w:spacing w:line="360" w:lineRule="auto"/>
        <w:ind w:firstLine="640" w:firstLineChars="200"/>
        <w:rPr>
          <w:rFonts w:ascii="仿宋" w:hAnsi="仿宋" w:eastAsia="仿宋"/>
          <w:sz w:val="32"/>
          <w:szCs w:val="32"/>
        </w:rPr>
      </w:pPr>
      <w:r>
        <w:rPr>
          <w:rFonts w:hint="eastAsia" w:ascii="仿宋" w:hAnsi="仿宋" w:eastAsia="仿宋"/>
          <w:sz w:val="32"/>
          <w:szCs w:val="32"/>
        </w:rPr>
        <w:t>第十条　本办法的修改、变更、解释权属于基金会。</w:t>
      </w:r>
    </w:p>
    <w:p w14:paraId="5532BC8F">
      <w:pPr>
        <w:spacing w:line="360" w:lineRule="auto"/>
        <w:ind w:firstLine="640" w:firstLineChars="200"/>
        <w:rPr>
          <w:rFonts w:ascii="仿宋" w:hAnsi="仿宋" w:eastAsia="仿宋"/>
          <w:sz w:val="32"/>
          <w:szCs w:val="32"/>
        </w:rPr>
      </w:pPr>
      <w:r>
        <w:rPr>
          <w:rFonts w:hint="eastAsia" w:ascii="仿宋" w:hAnsi="仿宋" w:eastAsia="仿宋"/>
          <w:sz w:val="32"/>
          <w:szCs w:val="32"/>
        </w:rPr>
        <w:t>第十一条　本办法自公布之日起施行。</w:t>
      </w:r>
    </w:p>
    <w:p w14:paraId="50DDE1D1">
      <w:pPr>
        <w:spacing w:line="360" w:lineRule="auto"/>
        <w:ind w:firstLine="640" w:firstLineChars="200"/>
        <w:jc w:val="center"/>
        <w:rPr>
          <w:rFonts w:ascii="黑体" w:hAnsi="黑体" w:eastAsia="黑体"/>
          <w:sz w:val="32"/>
          <w:szCs w:val="32"/>
        </w:rPr>
      </w:pPr>
    </w:p>
    <w:p w14:paraId="52A4178F">
      <w:pPr>
        <w:spacing w:line="360" w:lineRule="auto"/>
        <w:ind w:firstLine="640" w:firstLineChars="200"/>
        <w:jc w:val="center"/>
        <w:rPr>
          <w:rFonts w:hint="eastAsia" w:ascii="黑体" w:hAnsi="黑体" w:eastAsia="黑体"/>
          <w:sz w:val="32"/>
          <w:szCs w:val="32"/>
        </w:rPr>
      </w:pPr>
    </w:p>
    <w:p w14:paraId="7E6E2301">
      <w:pPr>
        <w:spacing w:line="360" w:lineRule="auto"/>
        <w:ind w:firstLine="640" w:firstLineChars="200"/>
        <w:jc w:val="center"/>
        <w:rPr>
          <w:rFonts w:hint="eastAsia" w:ascii="黑体" w:hAnsi="黑体" w:eastAsia="黑体"/>
          <w:sz w:val="32"/>
          <w:szCs w:val="32"/>
        </w:rPr>
      </w:pPr>
    </w:p>
    <w:p w14:paraId="01B7B26B">
      <w:pPr>
        <w:spacing w:line="360" w:lineRule="auto"/>
        <w:ind w:firstLine="640" w:firstLineChars="200"/>
        <w:jc w:val="center"/>
        <w:rPr>
          <w:rFonts w:hint="eastAsia" w:ascii="黑体" w:hAnsi="黑体" w:eastAsia="黑体"/>
          <w:sz w:val="32"/>
          <w:szCs w:val="32"/>
        </w:rPr>
      </w:pPr>
    </w:p>
    <w:p w14:paraId="7DA07791">
      <w:pPr>
        <w:spacing w:line="360" w:lineRule="auto"/>
        <w:ind w:firstLine="640" w:firstLineChars="200"/>
        <w:jc w:val="center"/>
        <w:rPr>
          <w:rFonts w:hint="eastAsia" w:ascii="黑体" w:hAnsi="黑体" w:eastAsia="黑体"/>
          <w:sz w:val="32"/>
          <w:szCs w:val="32"/>
        </w:rPr>
      </w:pPr>
    </w:p>
    <w:p w14:paraId="26D03672">
      <w:pPr>
        <w:spacing w:line="360" w:lineRule="auto"/>
        <w:ind w:left="0" w:leftChars="0" w:right="0" w:rightChars="0" w:firstLine="0" w:firstLineChars="0"/>
        <w:jc w:val="center"/>
        <w:rPr>
          <w:rFonts w:ascii="黑体" w:hAnsi="黑体" w:eastAsia="黑体"/>
          <w:sz w:val="32"/>
          <w:szCs w:val="32"/>
        </w:rPr>
      </w:pPr>
      <w:r>
        <w:rPr>
          <w:rFonts w:hint="eastAsia" w:ascii="黑体" w:hAnsi="黑体" w:eastAsia="黑体"/>
          <w:sz w:val="32"/>
          <w:szCs w:val="32"/>
        </w:rPr>
        <w:t>十</w:t>
      </w:r>
      <w:r>
        <w:rPr>
          <w:rFonts w:hint="eastAsia" w:ascii="黑体" w:hAnsi="黑体" w:eastAsia="黑体"/>
          <w:sz w:val="32"/>
          <w:szCs w:val="32"/>
          <w:lang w:val="en-US" w:eastAsia="zh-CN"/>
        </w:rPr>
        <w:t>六</w:t>
      </w:r>
      <w:r>
        <w:rPr>
          <w:rFonts w:hint="eastAsia" w:ascii="黑体" w:hAnsi="黑体" w:eastAsia="黑体"/>
          <w:sz w:val="32"/>
          <w:szCs w:val="32"/>
        </w:rPr>
        <w:t>、杭州诸商慈善基金会专项基金管理办法</w:t>
      </w:r>
    </w:p>
    <w:p w14:paraId="09BFE4EB">
      <w:pPr>
        <w:spacing w:line="360" w:lineRule="auto"/>
        <w:ind w:firstLine="640" w:firstLineChars="200"/>
        <w:rPr>
          <w:rFonts w:ascii="仿宋" w:hAnsi="仿宋" w:eastAsia="仿宋"/>
          <w:sz w:val="32"/>
          <w:szCs w:val="32"/>
        </w:rPr>
      </w:pPr>
    </w:p>
    <w:p w14:paraId="5292869D">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第一章</w:t>
      </w:r>
      <w:r>
        <w:rPr>
          <w:rFonts w:ascii="仿宋" w:hAnsi="仿宋" w:eastAsia="仿宋"/>
          <w:sz w:val="32"/>
          <w:szCs w:val="32"/>
        </w:rPr>
        <w:t xml:space="preserve">    总则</w:t>
      </w:r>
    </w:p>
    <w:p w14:paraId="3E5553EB">
      <w:pPr>
        <w:spacing w:line="360" w:lineRule="auto"/>
        <w:ind w:firstLine="640" w:firstLineChars="200"/>
        <w:rPr>
          <w:rFonts w:ascii="仿宋" w:hAnsi="仿宋" w:eastAsia="仿宋"/>
          <w:sz w:val="32"/>
          <w:szCs w:val="32"/>
        </w:rPr>
      </w:pPr>
      <w:r>
        <w:rPr>
          <w:rFonts w:hint="eastAsia" w:ascii="仿宋" w:hAnsi="仿宋" w:eastAsia="仿宋"/>
          <w:sz w:val="32"/>
          <w:szCs w:val="32"/>
        </w:rPr>
        <w:t>第一条</w:t>
      </w:r>
      <w:r>
        <w:rPr>
          <w:rFonts w:ascii="仿宋" w:hAnsi="仿宋" w:eastAsia="仿宋"/>
          <w:sz w:val="32"/>
          <w:szCs w:val="32"/>
        </w:rPr>
        <w:t xml:space="preserve"> 为规范专项基金管理，促进社会力量参与公益事业，根据《中华人民共和国公益事业捐赠法》、《基金会管理条例》等有关法律、法规和《杭州诸商慈善基金会章程》（以下简称章程），制定《杭州诸商慈善基金会专项基金管理办法》（以下简称本办法）。</w:t>
      </w:r>
    </w:p>
    <w:p w14:paraId="2960A32E">
      <w:pPr>
        <w:spacing w:line="360" w:lineRule="auto"/>
        <w:ind w:firstLine="640" w:firstLineChars="200"/>
        <w:rPr>
          <w:rFonts w:ascii="仿宋" w:hAnsi="仿宋" w:eastAsia="仿宋"/>
          <w:sz w:val="32"/>
          <w:szCs w:val="32"/>
        </w:rPr>
      </w:pPr>
      <w:r>
        <w:rPr>
          <w:rFonts w:hint="eastAsia" w:ascii="仿宋" w:hAnsi="仿宋" w:eastAsia="仿宋"/>
          <w:sz w:val="32"/>
          <w:szCs w:val="32"/>
        </w:rPr>
        <w:t>第二条</w:t>
      </w:r>
      <w:r>
        <w:rPr>
          <w:rFonts w:ascii="仿宋" w:hAnsi="仿宋" w:eastAsia="仿宋"/>
          <w:sz w:val="32"/>
          <w:szCs w:val="32"/>
        </w:rPr>
        <w:t xml:space="preserve"> 本办法所称的专项基金是指杭州诸商慈善基金会（以下简称基金会）依法接受捐赠设立的用于支持基金会公益项目或其他机构、企业和个人开展或委托的公益项目的基金。</w:t>
      </w:r>
    </w:p>
    <w:p w14:paraId="797E0151">
      <w:pPr>
        <w:spacing w:line="360" w:lineRule="auto"/>
        <w:ind w:firstLine="640" w:firstLineChars="200"/>
        <w:rPr>
          <w:rFonts w:ascii="仿宋" w:hAnsi="仿宋" w:eastAsia="仿宋"/>
          <w:sz w:val="32"/>
          <w:szCs w:val="32"/>
        </w:rPr>
      </w:pPr>
      <w:r>
        <w:rPr>
          <w:rFonts w:hint="eastAsia" w:ascii="仿宋" w:hAnsi="仿宋" w:eastAsia="仿宋"/>
          <w:sz w:val="32"/>
          <w:szCs w:val="32"/>
        </w:rPr>
        <w:t>第三条</w:t>
      </w:r>
      <w:r>
        <w:rPr>
          <w:rFonts w:ascii="仿宋" w:hAnsi="仿宋" w:eastAsia="仿宋"/>
          <w:sz w:val="32"/>
          <w:szCs w:val="32"/>
        </w:rPr>
        <w:t xml:space="preserve"> 为规范专项基金的设立与运作，基金会组织专门的评审会对专项基金的设立进行审核。基金管理部代表基金会行使专项基金的设立及相关管理服务工作。</w:t>
      </w:r>
    </w:p>
    <w:p w14:paraId="513B5886">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第二章</w:t>
      </w:r>
      <w:r>
        <w:rPr>
          <w:rFonts w:ascii="仿宋" w:hAnsi="仿宋" w:eastAsia="仿宋"/>
          <w:sz w:val="32"/>
          <w:szCs w:val="32"/>
        </w:rPr>
        <w:t xml:space="preserve"> 专项基金设立</w:t>
      </w:r>
    </w:p>
    <w:p w14:paraId="29A12742">
      <w:pPr>
        <w:spacing w:line="360" w:lineRule="auto"/>
        <w:ind w:firstLine="640" w:firstLineChars="200"/>
        <w:rPr>
          <w:rFonts w:ascii="仿宋" w:hAnsi="仿宋" w:eastAsia="仿宋"/>
          <w:sz w:val="32"/>
          <w:szCs w:val="32"/>
        </w:rPr>
      </w:pPr>
      <w:r>
        <w:rPr>
          <w:rFonts w:hint="eastAsia" w:ascii="仿宋" w:hAnsi="仿宋" w:eastAsia="仿宋"/>
          <w:sz w:val="32"/>
          <w:szCs w:val="32"/>
        </w:rPr>
        <w:t>第四条</w:t>
      </w:r>
      <w:r>
        <w:rPr>
          <w:rFonts w:ascii="仿宋" w:hAnsi="仿宋" w:eastAsia="仿宋"/>
          <w:sz w:val="32"/>
          <w:szCs w:val="32"/>
        </w:rPr>
        <w:t xml:space="preserve"> 设立条件</w:t>
      </w:r>
      <w:r>
        <w:rPr>
          <w:rFonts w:hint="eastAsia" w:ascii="仿宋" w:hAnsi="仿宋" w:eastAsia="仿宋"/>
          <w:sz w:val="32"/>
          <w:szCs w:val="32"/>
        </w:rPr>
        <w:t>。长期的资金来源，能够长期支持或资助某项公益项目，且该项目已在基金会立项并获得批准。</w:t>
      </w:r>
    </w:p>
    <w:p w14:paraId="5B0F2257">
      <w:pPr>
        <w:spacing w:line="360" w:lineRule="auto"/>
        <w:ind w:firstLine="640" w:firstLineChars="200"/>
        <w:rPr>
          <w:rFonts w:ascii="仿宋" w:hAnsi="仿宋" w:eastAsia="仿宋"/>
          <w:sz w:val="32"/>
          <w:szCs w:val="32"/>
        </w:rPr>
      </w:pPr>
      <w:r>
        <w:rPr>
          <w:rFonts w:hint="eastAsia" w:ascii="仿宋" w:hAnsi="仿宋" w:eastAsia="仿宋"/>
          <w:sz w:val="32"/>
          <w:szCs w:val="32"/>
        </w:rPr>
        <w:t>第五条</w:t>
      </w:r>
      <w:r>
        <w:rPr>
          <w:rFonts w:ascii="仿宋" w:hAnsi="仿宋" w:eastAsia="仿宋"/>
          <w:sz w:val="32"/>
          <w:szCs w:val="32"/>
        </w:rPr>
        <w:t xml:space="preserve"> 设立流程</w:t>
      </w:r>
    </w:p>
    <w:p w14:paraId="6F214996">
      <w:pPr>
        <w:spacing w:line="360" w:lineRule="auto"/>
        <w:ind w:firstLine="640" w:firstLineChars="200"/>
        <w:rPr>
          <w:rFonts w:ascii="仿宋" w:hAnsi="仿宋" w:eastAsia="仿宋"/>
          <w:sz w:val="32"/>
          <w:szCs w:val="32"/>
        </w:rPr>
      </w:pPr>
      <w:r>
        <w:rPr>
          <w:rFonts w:hint="eastAsia" w:ascii="仿宋" w:hAnsi="仿宋" w:eastAsia="仿宋"/>
          <w:sz w:val="32"/>
          <w:szCs w:val="32"/>
        </w:rPr>
        <w:t>（一）申请部门提交申请资料，并上报专项基金方案。专项基金方案应包括：设立背景，宗旨及任务，合作及执行机构，公益项目规划及时间表，资助方向及对象，资金来源、预算、使用及管理等内容；</w:t>
      </w:r>
    </w:p>
    <w:p w14:paraId="090C1E58">
      <w:pPr>
        <w:spacing w:line="360" w:lineRule="auto"/>
        <w:ind w:firstLine="640" w:firstLineChars="200"/>
        <w:rPr>
          <w:rFonts w:ascii="仿宋" w:hAnsi="仿宋" w:eastAsia="仿宋"/>
          <w:sz w:val="32"/>
          <w:szCs w:val="32"/>
        </w:rPr>
      </w:pPr>
      <w:r>
        <w:rPr>
          <w:rFonts w:hint="eastAsia" w:ascii="仿宋" w:hAnsi="仿宋" w:eastAsia="仿宋"/>
          <w:sz w:val="32"/>
          <w:szCs w:val="32"/>
        </w:rPr>
        <w:t>（二）基金管理部将相关材料统一汇总后，召集评审会；</w:t>
      </w:r>
    </w:p>
    <w:p w14:paraId="1BB1B821">
      <w:pPr>
        <w:spacing w:line="360" w:lineRule="auto"/>
        <w:ind w:firstLine="640" w:firstLineChars="200"/>
        <w:rPr>
          <w:rFonts w:ascii="仿宋" w:hAnsi="仿宋" w:eastAsia="仿宋"/>
          <w:sz w:val="32"/>
          <w:szCs w:val="32"/>
        </w:rPr>
      </w:pPr>
      <w:r>
        <w:rPr>
          <w:rFonts w:hint="eastAsia" w:ascii="仿宋" w:hAnsi="仿宋" w:eastAsia="仿宋"/>
          <w:sz w:val="32"/>
          <w:szCs w:val="32"/>
        </w:rPr>
        <w:t>（三）申请部门对核准的专项基金建立档案。</w:t>
      </w:r>
    </w:p>
    <w:p w14:paraId="73442EB0">
      <w:pPr>
        <w:spacing w:line="360" w:lineRule="auto"/>
        <w:ind w:firstLine="640" w:firstLineChars="200"/>
        <w:rPr>
          <w:rFonts w:ascii="仿宋" w:hAnsi="仿宋" w:eastAsia="仿宋"/>
          <w:sz w:val="32"/>
          <w:szCs w:val="32"/>
        </w:rPr>
      </w:pPr>
      <w:r>
        <w:rPr>
          <w:rFonts w:hint="eastAsia" w:ascii="仿宋" w:hAnsi="仿宋" w:eastAsia="仿宋"/>
          <w:sz w:val="32"/>
          <w:szCs w:val="32"/>
        </w:rPr>
        <w:t>第六条</w:t>
      </w:r>
      <w:r>
        <w:rPr>
          <w:rFonts w:ascii="仿宋" w:hAnsi="仿宋" w:eastAsia="仿宋"/>
          <w:sz w:val="32"/>
          <w:szCs w:val="32"/>
        </w:rPr>
        <w:t xml:space="preserve"> 基金的名称</w:t>
      </w:r>
      <w:r>
        <w:rPr>
          <w:rFonts w:hint="eastAsia" w:ascii="仿宋" w:hAnsi="仿宋" w:eastAsia="仿宋"/>
          <w:sz w:val="32"/>
          <w:szCs w:val="32"/>
        </w:rPr>
        <w:t>。基金的名称应与所支持的公益项目相匹配，其名称可体现捐赠方的意愿，但须规范，不得违背社会道德风尚，不得冠以“中国”、“全国”、“中华”等字样，如遇特殊情况，需经评审会审核通过。</w:t>
      </w:r>
    </w:p>
    <w:p w14:paraId="58AA9D07">
      <w:pPr>
        <w:spacing w:line="360" w:lineRule="auto"/>
        <w:ind w:firstLine="640" w:firstLineChars="200"/>
        <w:rPr>
          <w:rFonts w:ascii="仿宋" w:hAnsi="仿宋" w:eastAsia="仿宋"/>
          <w:sz w:val="32"/>
          <w:szCs w:val="32"/>
        </w:rPr>
      </w:pPr>
      <w:r>
        <w:rPr>
          <w:rFonts w:hint="eastAsia" w:ascii="仿宋" w:hAnsi="仿宋" w:eastAsia="仿宋"/>
          <w:sz w:val="32"/>
          <w:szCs w:val="32"/>
        </w:rPr>
        <w:t>第七条</w:t>
      </w:r>
      <w:r>
        <w:rPr>
          <w:rFonts w:ascii="仿宋" w:hAnsi="仿宋" w:eastAsia="仿宋"/>
          <w:sz w:val="32"/>
          <w:szCs w:val="32"/>
        </w:rPr>
        <w:t xml:space="preserve"> 起始资金</w:t>
      </w:r>
      <w:r>
        <w:rPr>
          <w:rFonts w:hint="eastAsia" w:ascii="仿宋" w:hAnsi="仿宋" w:eastAsia="仿宋"/>
          <w:sz w:val="32"/>
          <w:szCs w:val="32"/>
        </w:rPr>
        <w:t>。专项基金起始资金根据项目的内容确定最低数额</w:t>
      </w:r>
      <w:r>
        <w:rPr>
          <w:rFonts w:ascii="仿宋" w:hAnsi="仿宋" w:eastAsia="仿宋"/>
          <w:sz w:val="32"/>
          <w:szCs w:val="32"/>
        </w:rPr>
        <w:t>，如遇特殊情况，由基金会另行审批。起始资金全部到位后，基金会下发专项基金成立文件。</w:t>
      </w:r>
    </w:p>
    <w:p w14:paraId="4EFD7BF9">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第三章</w:t>
      </w:r>
      <w:r>
        <w:rPr>
          <w:rFonts w:ascii="仿宋" w:hAnsi="仿宋" w:eastAsia="仿宋"/>
          <w:sz w:val="32"/>
          <w:szCs w:val="32"/>
        </w:rPr>
        <w:t xml:space="preserve"> 专项基金管理和使用</w:t>
      </w:r>
    </w:p>
    <w:p w14:paraId="23D5FCA1">
      <w:pPr>
        <w:spacing w:line="360" w:lineRule="auto"/>
        <w:ind w:firstLine="640" w:firstLineChars="200"/>
        <w:rPr>
          <w:rFonts w:ascii="仿宋" w:hAnsi="仿宋" w:eastAsia="仿宋"/>
          <w:sz w:val="32"/>
          <w:szCs w:val="32"/>
        </w:rPr>
      </w:pPr>
      <w:r>
        <w:rPr>
          <w:rFonts w:hint="eastAsia" w:ascii="仿宋" w:hAnsi="仿宋" w:eastAsia="仿宋"/>
          <w:sz w:val="32"/>
          <w:szCs w:val="32"/>
        </w:rPr>
        <w:t>第八条</w:t>
      </w:r>
      <w:r>
        <w:rPr>
          <w:rFonts w:ascii="仿宋" w:hAnsi="仿宋" w:eastAsia="仿宋"/>
          <w:sz w:val="32"/>
          <w:szCs w:val="32"/>
        </w:rPr>
        <w:t xml:space="preserve"> 管理费用。基金会在专项基金每年募集额中需提取不低于10%的资</w:t>
      </w:r>
      <w:r>
        <w:rPr>
          <w:rFonts w:hint="eastAsia" w:ascii="仿宋" w:hAnsi="仿宋" w:eastAsia="仿宋"/>
          <w:sz w:val="32"/>
          <w:szCs w:val="32"/>
        </w:rPr>
        <w:t>金作为管理费用。</w:t>
      </w:r>
    </w:p>
    <w:p w14:paraId="685E9B6E">
      <w:pPr>
        <w:spacing w:line="360" w:lineRule="auto"/>
        <w:ind w:firstLine="640" w:firstLineChars="200"/>
        <w:rPr>
          <w:rFonts w:ascii="仿宋" w:hAnsi="仿宋" w:eastAsia="仿宋"/>
          <w:sz w:val="32"/>
          <w:szCs w:val="32"/>
        </w:rPr>
      </w:pPr>
      <w:r>
        <w:rPr>
          <w:rFonts w:hint="eastAsia" w:ascii="仿宋" w:hAnsi="仿宋" w:eastAsia="仿宋"/>
          <w:sz w:val="32"/>
          <w:szCs w:val="32"/>
        </w:rPr>
        <w:t>第九条</w:t>
      </w:r>
      <w:r>
        <w:rPr>
          <w:rFonts w:ascii="仿宋" w:hAnsi="仿宋" w:eastAsia="仿宋"/>
          <w:sz w:val="32"/>
          <w:szCs w:val="32"/>
        </w:rPr>
        <w:t xml:space="preserve"> 捐赠收据。基金会收到捐赠款物后，向捐赠人开具《公益性单位接受捐赠统一收据》，捐赠人依法享受国家税收优惠。</w:t>
      </w:r>
    </w:p>
    <w:p w14:paraId="18332C74">
      <w:pPr>
        <w:spacing w:line="360" w:lineRule="auto"/>
        <w:ind w:firstLine="640" w:firstLineChars="200"/>
        <w:rPr>
          <w:rFonts w:ascii="仿宋" w:hAnsi="仿宋" w:eastAsia="仿宋"/>
          <w:sz w:val="32"/>
          <w:szCs w:val="32"/>
        </w:rPr>
      </w:pPr>
      <w:r>
        <w:rPr>
          <w:rFonts w:hint="eastAsia" w:ascii="仿宋" w:hAnsi="仿宋" w:eastAsia="仿宋"/>
          <w:sz w:val="32"/>
          <w:szCs w:val="32"/>
        </w:rPr>
        <w:t>第十条</w:t>
      </w:r>
      <w:r>
        <w:rPr>
          <w:rFonts w:ascii="仿宋" w:hAnsi="仿宋" w:eastAsia="仿宋"/>
          <w:sz w:val="32"/>
          <w:szCs w:val="32"/>
        </w:rPr>
        <w:t xml:space="preserve"> 募捐活动应以捐赠者自愿捐赠为原则，不得摊派，不得损害社会公德，不得影响公众参与公益事业的积极性。</w:t>
      </w:r>
    </w:p>
    <w:p w14:paraId="3710FBBC">
      <w:pPr>
        <w:spacing w:line="360" w:lineRule="auto"/>
        <w:ind w:firstLine="640" w:firstLineChars="200"/>
        <w:rPr>
          <w:rFonts w:ascii="仿宋" w:hAnsi="仿宋" w:eastAsia="仿宋"/>
          <w:sz w:val="32"/>
          <w:szCs w:val="32"/>
        </w:rPr>
      </w:pPr>
      <w:r>
        <w:rPr>
          <w:rFonts w:hint="eastAsia" w:ascii="仿宋" w:hAnsi="仿宋" w:eastAsia="仿宋"/>
          <w:sz w:val="32"/>
          <w:szCs w:val="32"/>
        </w:rPr>
        <w:t>第十一条</w:t>
      </w:r>
      <w:r>
        <w:rPr>
          <w:rFonts w:ascii="仿宋" w:hAnsi="仿宋" w:eastAsia="仿宋"/>
          <w:sz w:val="32"/>
          <w:szCs w:val="32"/>
        </w:rPr>
        <w:t xml:space="preserve"> 基金会应在充分尊重捐赠者意愿的基础上，按照双方对捐赠财产的约定，用于资助符合其宗旨的活动和事业。使用情况，应及时向捐赠者反馈，并接受查询，作出如实答复。</w:t>
      </w:r>
    </w:p>
    <w:p w14:paraId="7579D985">
      <w:pPr>
        <w:spacing w:line="360" w:lineRule="auto"/>
        <w:ind w:firstLine="640" w:firstLineChars="200"/>
        <w:rPr>
          <w:rFonts w:ascii="仿宋" w:hAnsi="仿宋" w:eastAsia="仿宋"/>
          <w:sz w:val="32"/>
          <w:szCs w:val="32"/>
        </w:rPr>
      </w:pPr>
      <w:r>
        <w:rPr>
          <w:rFonts w:hint="eastAsia" w:ascii="仿宋" w:hAnsi="仿宋" w:eastAsia="仿宋"/>
          <w:sz w:val="32"/>
          <w:szCs w:val="32"/>
        </w:rPr>
        <w:t>第十二条</w:t>
      </w:r>
      <w:r>
        <w:rPr>
          <w:rFonts w:ascii="仿宋" w:hAnsi="仿宋" w:eastAsia="仿宋"/>
          <w:sz w:val="32"/>
          <w:szCs w:val="32"/>
        </w:rPr>
        <w:t xml:space="preserve">  捐赠款的使用。捐赠款的使用应尊重捐赠人意愿并符合基金会宗旨和章程的规定；使用捐赠款须向基金会提交资金使用申请。</w:t>
      </w:r>
    </w:p>
    <w:p w14:paraId="27B46624">
      <w:pPr>
        <w:spacing w:line="360" w:lineRule="auto"/>
        <w:ind w:firstLine="640" w:firstLineChars="200"/>
        <w:rPr>
          <w:rFonts w:ascii="仿宋" w:hAnsi="仿宋" w:eastAsia="仿宋"/>
          <w:sz w:val="32"/>
          <w:szCs w:val="32"/>
        </w:rPr>
      </w:pPr>
      <w:r>
        <w:rPr>
          <w:rFonts w:hint="eastAsia" w:ascii="仿宋" w:hAnsi="仿宋" w:eastAsia="仿宋"/>
          <w:sz w:val="32"/>
          <w:szCs w:val="32"/>
        </w:rPr>
        <w:t>第十三条</w:t>
      </w:r>
      <w:r>
        <w:rPr>
          <w:rFonts w:ascii="仿宋" w:hAnsi="仿宋" w:eastAsia="仿宋"/>
          <w:sz w:val="32"/>
          <w:szCs w:val="32"/>
        </w:rPr>
        <w:t xml:space="preserve"> 专项基金的管理</w:t>
      </w:r>
    </w:p>
    <w:p w14:paraId="031BCD26">
      <w:pPr>
        <w:spacing w:line="360" w:lineRule="auto"/>
        <w:ind w:firstLine="640" w:firstLineChars="200"/>
        <w:rPr>
          <w:rFonts w:ascii="仿宋" w:hAnsi="仿宋" w:eastAsia="仿宋"/>
          <w:sz w:val="32"/>
          <w:szCs w:val="32"/>
        </w:rPr>
      </w:pPr>
      <w:r>
        <w:rPr>
          <w:rFonts w:hint="eastAsia" w:ascii="仿宋" w:hAnsi="仿宋" w:eastAsia="仿宋"/>
          <w:sz w:val="32"/>
          <w:szCs w:val="32"/>
        </w:rPr>
        <w:t>（一）各部门对新设立的专项基金进行归口管理，并委派负责人执行日常工作。如发生重大变化，须及时向基金管理部通报情况；</w:t>
      </w:r>
    </w:p>
    <w:p w14:paraId="3300AE87">
      <w:pPr>
        <w:spacing w:line="360" w:lineRule="auto"/>
        <w:ind w:firstLine="640" w:firstLineChars="200"/>
        <w:rPr>
          <w:rFonts w:ascii="仿宋" w:hAnsi="仿宋" w:eastAsia="仿宋"/>
          <w:sz w:val="32"/>
          <w:szCs w:val="32"/>
        </w:rPr>
      </w:pPr>
      <w:r>
        <w:rPr>
          <w:rFonts w:hint="eastAsia" w:ascii="仿宋" w:hAnsi="仿宋" w:eastAsia="仿宋"/>
          <w:sz w:val="32"/>
          <w:szCs w:val="32"/>
        </w:rPr>
        <w:t>（二）专项基金每自然年募集资金不应低于起始资金的</w:t>
      </w:r>
      <w:r>
        <w:rPr>
          <w:rFonts w:ascii="仿宋" w:hAnsi="仿宋" w:eastAsia="仿宋"/>
          <w:sz w:val="32"/>
          <w:szCs w:val="32"/>
        </w:rPr>
        <w:t>30%，新设立的专项基金从成立后满一个自然年起执行此规定；</w:t>
      </w:r>
    </w:p>
    <w:p w14:paraId="4AAF2ED5">
      <w:pPr>
        <w:spacing w:line="360" w:lineRule="auto"/>
        <w:ind w:firstLine="640" w:firstLineChars="200"/>
        <w:rPr>
          <w:rFonts w:ascii="仿宋" w:hAnsi="仿宋" w:eastAsia="仿宋"/>
          <w:sz w:val="32"/>
          <w:szCs w:val="32"/>
        </w:rPr>
      </w:pPr>
      <w:r>
        <w:rPr>
          <w:rFonts w:hint="eastAsia" w:ascii="仿宋" w:hAnsi="仿宋" w:eastAsia="仿宋"/>
          <w:sz w:val="32"/>
          <w:szCs w:val="32"/>
        </w:rPr>
        <w:t>（三）专项基金每年年底向基金会提交当年公益项目总结报告和财务报表，并提交次年公益项目规划和财务预算；基金管理部每年对专项基金进行考核，考核结果将作为调整专项基金的重要依据。</w:t>
      </w:r>
    </w:p>
    <w:p w14:paraId="0E43FEC6">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第四章</w:t>
      </w:r>
      <w:r>
        <w:rPr>
          <w:rFonts w:ascii="仿宋" w:hAnsi="仿宋" w:eastAsia="仿宋"/>
          <w:sz w:val="32"/>
          <w:szCs w:val="32"/>
        </w:rPr>
        <w:t xml:space="preserve">  专项基金财务管理</w:t>
      </w:r>
    </w:p>
    <w:p w14:paraId="2BEB4387">
      <w:pPr>
        <w:spacing w:line="360" w:lineRule="auto"/>
        <w:ind w:firstLine="640" w:firstLineChars="200"/>
        <w:rPr>
          <w:rFonts w:ascii="仿宋" w:hAnsi="仿宋" w:eastAsia="仿宋"/>
          <w:sz w:val="32"/>
          <w:szCs w:val="32"/>
        </w:rPr>
      </w:pPr>
      <w:r>
        <w:rPr>
          <w:rFonts w:hint="eastAsia" w:ascii="仿宋" w:hAnsi="仿宋" w:eastAsia="仿宋"/>
          <w:sz w:val="32"/>
          <w:szCs w:val="32"/>
        </w:rPr>
        <w:t>第十四条</w:t>
      </w:r>
      <w:r>
        <w:rPr>
          <w:rFonts w:ascii="仿宋" w:hAnsi="仿宋" w:eastAsia="仿宋"/>
          <w:sz w:val="32"/>
          <w:szCs w:val="32"/>
        </w:rPr>
        <w:t xml:space="preserve"> 专项基金的财务管理遵守基金会的《财务管理暂行办法》、《协议管理办法》和《非货币性资产管理办法》等相关财务制度和会计核算办法。</w:t>
      </w:r>
    </w:p>
    <w:p w14:paraId="75A2A59D">
      <w:pPr>
        <w:spacing w:line="360" w:lineRule="auto"/>
        <w:ind w:firstLine="640" w:firstLineChars="200"/>
        <w:rPr>
          <w:rFonts w:ascii="仿宋" w:hAnsi="仿宋" w:eastAsia="仿宋"/>
          <w:sz w:val="32"/>
          <w:szCs w:val="32"/>
        </w:rPr>
      </w:pPr>
      <w:r>
        <w:rPr>
          <w:rFonts w:hint="eastAsia" w:ascii="仿宋" w:hAnsi="仿宋" w:eastAsia="仿宋"/>
          <w:sz w:val="32"/>
          <w:szCs w:val="32"/>
        </w:rPr>
        <w:t>第十五条</w:t>
      </w:r>
      <w:r>
        <w:rPr>
          <w:rFonts w:ascii="仿宋" w:hAnsi="仿宋" w:eastAsia="仿宋"/>
          <w:sz w:val="32"/>
          <w:szCs w:val="32"/>
        </w:rPr>
        <w:t xml:space="preserve"> 基金对口管理部门应提交财务工作报告，并保证其真实和准确；要妥善保管捐赠资料和会计档案。</w:t>
      </w:r>
    </w:p>
    <w:p w14:paraId="5602BCDF">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第五章</w:t>
      </w:r>
      <w:r>
        <w:rPr>
          <w:rFonts w:ascii="仿宋" w:hAnsi="仿宋" w:eastAsia="仿宋"/>
          <w:sz w:val="32"/>
          <w:szCs w:val="32"/>
        </w:rPr>
        <w:t xml:space="preserve">  专项基金评估审计监督</w:t>
      </w:r>
    </w:p>
    <w:p w14:paraId="5862880A">
      <w:pPr>
        <w:spacing w:line="360" w:lineRule="auto"/>
        <w:ind w:firstLine="640" w:firstLineChars="200"/>
        <w:rPr>
          <w:rFonts w:ascii="仿宋" w:hAnsi="仿宋" w:eastAsia="仿宋"/>
          <w:sz w:val="32"/>
          <w:szCs w:val="32"/>
        </w:rPr>
      </w:pPr>
      <w:r>
        <w:rPr>
          <w:rFonts w:hint="eastAsia" w:ascii="仿宋" w:hAnsi="仿宋" w:eastAsia="仿宋"/>
          <w:sz w:val="32"/>
          <w:szCs w:val="32"/>
        </w:rPr>
        <w:t>第十六条</w:t>
      </w:r>
      <w:r>
        <w:rPr>
          <w:rFonts w:ascii="仿宋" w:hAnsi="仿宋" w:eastAsia="仿宋"/>
          <w:sz w:val="32"/>
          <w:szCs w:val="32"/>
        </w:rPr>
        <w:t xml:space="preserve"> 按照相关规定，应向基金会提交专项基金财务工作报告和会计报表；并主动接受基金会的审计监督。</w:t>
      </w:r>
    </w:p>
    <w:p w14:paraId="47050751">
      <w:pPr>
        <w:spacing w:line="360" w:lineRule="auto"/>
        <w:ind w:firstLine="640" w:firstLineChars="200"/>
        <w:rPr>
          <w:rFonts w:ascii="仿宋" w:hAnsi="仿宋" w:eastAsia="仿宋"/>
          <w:sz w:val="32"/>
          <w:szCs w:val="32"/>
        </w:rPr>
      </w:pPr>
      <w:r>
        <w:rPr>
          <w:rFonts w:hint="eastAsia" w:ascii="仿宋" w:hAnsi="仿宋" w:eastAsia="仿宋"/>
          <w:sz w:val="32"/>
          <w:szCs w:val="32"/>
        </w:rPr>
        <w:t>第十七条</w:t>
      </w:r>
      <w:r>
        <w:rPr>
          <w:rFonts w:ascii="仿宋" w:hAnsi="仿宋" w:eastAsia="仿宋"/>
          <w:sz w:val="32"/>
          <w:szCs w:val="32"/>
        </w:rPr>
        <w:t xml:space="preserve"> 各专项基金的收支情况和项目执行结果，应定期向捐赠方通报和接受捐赠方监督。</w:t>
      </w:r>
    </w:p>
    <w:p w14:paraId="072773CB">
      <w:pPr>
        <w:spacing w:line="360" w:lineRule="auto"/>
        <w:ind w:firstLine="640" w:firstLineChars="200"/>
        <w:rPr>
          <w:rFonts w:ascii="仿宋" w:hAnsi="仿宋" w:eastAsia="仿宋"/>
          <w:sz w:val="32"/>
          <w:szCs w:val="32"/>
        </w:rPr>
      </w:pPr>
      <w:r>
        <w:rPr>
          <w:rFonts w:hint="eastAsia" w:ascii="仿宋" w:hAnsi="仿宋" w:eastAsia="仿宋"/>
          <w:sz w:val="32"/>
          <w:szCs w:val="32"/>
        </w:rPr>
        <w:t>第十八条</w:t>
      </w:r>
      <w:r>
        <w:rPr>
          <w:rFonts w:ascii="仿宋" w:hAnsi="仿宋" w:eastAsia="仿宋"/>
          <w:sz w:val="32"/>
          <w:szCs w:val="32"/>
        </w:rPr>
        <w:t xml:space="preserve">  对于大额专项基金，要求年末选择符合民政部要求的审计机构对专项基金进行审计。</w:t>
      </w:r>
    </w:p>
    <w:p w14:paraId="2FEF34DA">
      <w:pPr>
        <w:spacing w:line="360" w:lineRule="auto"/>
        <w:ind w:firstLine="640" w:firstLineChars="200"/>
        <w:rPr>
          <w:rFonts w:ascii="仿宋" w:hAnsi="仿宋" w:eastAsia="仿宋"/>
          <w:sz w:val="32"/>
          <w:szCs w:val="32"/>
        </w:rPr>
      </w:pPr>
      <w:r>
        <w:rPr>
          <w:rFonts w:hint="eastAsia" w:ascii="仿宋" w:hAnsi="仿宋" w:eastAsia="仿宋"/>
          <w:sz w:val="32"/>
          <w:szCs w:val="32"/>
        </w:rPr>
        <w:t>第十九条</w:t>
      </w:r>
      <w:r>
        <w:rPr>
          <w:rFonts w:ascii="仿宋" w:hAnsi="仿宋" w:eastAsia="仿宋"/>
          <w:sz w:val="32"/>
          <w:szCs w:val="32"/>
        </w:rPr>
        <w:t xml:space="preserve"> 建立内部监督机制，完善各项规章制度，增强管理的有效性。</w:t>
      </w:r>
    </w:p>
    <w:p w14:paraId="3710FF12">
      <w:pPr>
        <w:spacing w:line="360" w:lineRule="auto"/>
        <w:ind w:firstLine="640" w:firstLineChars="200"/>
        <w:rPr>
          <w:rFonts w:ascii="仿宋" w:hAnsi="仿宋" w:eastAsia="仿宋"/>
          <w:sz w:val="32"/>
          <w:szCs w:val="32"/>
        </w:rPr>
      </w:pPr>
      <w:r>
        <w:rPr>
          <w:rFonts w:hint="eastAsia" w:ascii="仿宋" w:hAnsi="仿宋" w:eastAsia="仿宋"/>
          <w:sz w:val="32"/>
          <w:szCs w:val="32"/>
        </w:rPr>
        <w:t>第二十条</w:t>
      </w:r>
      <w:r>
        <w:rPr>
          <w:rFonts w:ascii="仿宋" w:hAnsi="仿宋" w:eastAsia="仿宋"/>
          <w:sz w:val="32"/>
          <w:szCs w:val="32"/>
        </w:rPr>
        <w:t xml:space="preserve"> 未经同意擅自使用本会名义开展募捐活动的单位及个人，依法追究法律责任。</w:t>
      </w:r>
    </w:p>
    <w:p w14:paraId="5AF455F2">
      <w:pPr>
        <w:spacing w:line="360" w:lineRule="auto"/>
        <w:ind w:firstLine="640" w:firstLineChars="200"/>
        <w:rPr>
          <w:rFonts w:ascii="仿宋" w:hAnsi="仿宋" w:eastAsia="仿宋"/>
          <w:sz w:val="32"/>
          <w:szCs w:val="32"/>
        </w:rPr>
      </w:pPr>
      <w:r>
        <w:rPr>
          <w:rFonts w:hint="eastAsia" w:ascii="仿宋" w:hAnsi="仿宋" w:eastAsia="仿宋"/>
          <w:sz w:val="32"/>
          <w:szCs w:val="32"/>
        </w:rPr>
        <w:t>第二十一条</w:t>
      </w:r>
      <w:r>
        <w:rPr>
          <w:rFonts w:ascii="仿宋" w:hAnsi="仿宋" w:eastAsia="仿宋"/>
          <w:sz w:val="32"/>
          <w:szCs w:val="32"/>
        </w:rPr>
        <w:t xml:space="preserve"> 受赠财产的使用，应与受助方签订捐助协议；对受赠财产应跟踪调查，适时作出评估意见；若受助方违背约定，本会有权减少、停止或收回捐助财产，依法保护捐赠者利益和本会声誉。</w:t>
      </w:r>
    </w:p>
    <w:p w14:paraId="6711255C">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第六章</w:t>
      </w:r>
      <w:r>
        <w:rPr>
          <w:rFonts w:ascii="仿宋" w:hAnsi="仿宋" w:eastAsia="仿宋"/>
          <w:sz w:val="32"/>
          <w:szCs w:val="32"/>
        </w:rPr>
        <w:t xml:space="preserve"> 专项基金终止</w:t>
      </w:r>
    </w:p>
    <w:p w14:paraId="25DD48FA">
      <w:pPr>
        <w:spacing w:line="360" w:lineRule="auto"/>
        <w:ind w:firstLine="640" w:firstLineChars="200"/>
        <w:rPr>
          <w:rFonts w:ascii="仿宋" w:hAnsi="仿宋" w:eastAsia="仿宋"/>
          <w:sz w:val="32"/>
          <w:szCs w:val="32"/>
        </w:rPr>
      </w:pPr>
      <w:r>
        <w:rPr>
          <w:rFonts w:hint="eastAsia" w:ascii="仿宋" w:hAnsi="仿宋" w:eastAsia="仿宋"/>
          <w:sz w:val="32"/>
          <w:szCs w:val="32"/>
        </w:rPr>
        <w:t>第二十二条</w:t>
      </w:r>
      <w:r>
        <w:rPr>
          <w:rFonts w:ascii="仿宋" w:hAnsi="仿宋" w:eastAsia="仿宋"/>
          <w:sz w:val="32"/>
          <w:szCs w:val="32"/>
        </w:rPr>
        <w:t xml:space="preserve">  遇下列情况，基金会有权终止该专项基金：</w:t>
      </w:r>
    </w:p>
    <w:p w14:paraId="52669612">
      <w:pPr>
        <w:spacing w:line="360" w:lineRule="auto"/>
        <w:ind w:firstLine="640" w:firstLineChars="200"/>
        <w:rPr>
          <w:rFonts w:ascii="仿宋" w:hAnsi="仿宋" w:eastAsia="仿宋"/>
          <w:sz w:val="32"/>
          <w:szCs w:val="32"/>
        </w:rPr>
      </w:pPr>
      <w:r>
        <w:rPr>
          <w:rFonts w:hint="eastAsia" w:ascii="仿宋" w:hAnsi="仿宋" w:eastAsia="仿宋"/>
          <w:sz w:val="32"/>
          <w:szCs w:val="32"/>
        </w:rPr>
        <w:t>（一）</w:t>
      </w:r>
      <w:r>
        <w:rPr>
          <w:rFonts w:ascii="仿宋" w:hAnsi="仿宋" w:eastAsia="仿宋"/>
          <w:sz w:val="32"/>
          <w:szCs w:val="32"/>
        </w:rPr>
        <w:t xml:space="preserve"> 所支持的公益项目已终止或基金使命已完成；</w:t>
      </w:r>
    </w:p>
    <w:p w14:paraId="155DE222">
      <w:pPr>
        <w:spacing w:line="360" w:lineRule="auto"/>
        <w:ind w:firstLine="640" w:firstLineChars="200"/>
        <w:rPr>
          <w:rFonts w:ascii="仿宋" w:hAnsi="仿宋" w:eastAsia="仿宋"/>
          <w:sz w:val="32"/>
          <w:szCs w:val="32"/>
        </w:rPr>
      </w:pPr>
      <w:r>
        <w:rPr>
          <w:rFonts w:hint="eastAsia" w:ascii="仿宋" w:hAnsi="仿宋" w:eastAsia="仿宋"/>
          <w:sz w:val="32"/>
          <w:szCs w:val="32"/>
        </w:rPr>
        <w:t>（二）</w:t>
      </w:r>
      <w:r>
        <w:rPr>
          <w:rFonts w:ascii="仿宋" w:hAnsi="仿宋" w:eastAsia="仿宋"/>
          <w:sz w:val="32"/>
          <w:szCs w:val="32"/>
        </w:rPr>
        <w:t xml:space="preserve"> 实施过程中或捐赠款的使用违反有关法律法规；</w:t>
      </w:r>
    </w:p>
    <w:p w14:paraId="0685603A">
      <w:pPr>
        <w:spacing w:line="360" w:lineRule="auto"/>
        <w:ind w:firstLine="640" w:firstLineChars="200"/>
        <w:rPr>
          <w:rFonts w:ascii="仿宋" w:hAnsi="仿宋" w:eastAsia="仿宋"/>
          <w:sz w:val="32"/>
          <w:szCs w:val="32"/>
        </w:rPr>
      </w:pPr>
      <w:r>
        <w:rPr>
          <w:rFonts w:hint="eastAsia" w:ascii="仿宋" w:hAnsi="仿宋" w:eastAsia="仿宋"/>
          <w:sz w:val="32"/>
          <w:szCs w:val="32"/>
        </w:rPr>
        <w:t>（三）</w:t>
      </w:r>
      <w:r>
        <w:rPr>
          <w:rFonts w:ascii="仿宋" w:hAnsi="仿宋" w:eastAsia="仿宋"/>
          <w:sz w:val="32"/>
          <w:szCs w:val="32"/>
        </w:rPr>
        <w:t xml:space="preserve"> 其他需终止专项基金的情况。</w:t>
      </w:r>
    </w:p>
    <w:p w14:paraId="3BC7411E">
      <w:pPr>
        <w:spacing w:line="360" w:lineRule="auto"/>
        <w:ind w:firstLine="640" w:firstLineChars="200"/>
        <w:rPr>
          <w:rFonts w:ascii="仿宋" w:hAnsi="仿宋" w:eastAsia="仿宋"/>
          <w:sz w:val="32"/>
          <w:szCs w:val="32"/>
        </w:rPr>
      </w:pPr>
      <w:r>
        <w:rPr>
          <w:rFonts w:hint="eastAsia" w:ascii="仿宋" w:hAnsi="仿宋" w:eastAsia="仿宋"/>
          <w:sz w:val="32"/>
          <w:szCs w:val="32"/>
        </w:rPr>
        <w:t>第二十三条</w:t>
      </w:r>
      <w:r>
        <w:rPr>
          <w:rFonts w:ascii="仿宋" w:hAnsi="仿宋" w:eastAsia="仿宋"/>
          <w:sz w:val="32"/>
          <w:szCs w:val="32"/>
        </w:rPr>
        <w:t xml:space="preserve"> 专项基金终止后由管理部门对该基金进行清算并报基金管理部，按照《基金会管理条例》和《杭州诸商慈善基金会章程》进行处理。</w:t>
      </w:r>
    </w:p>
    <w:p w14:paraId="6365B026">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第七章</w:t>
      </w:r>
      <w:r>
        <w:rPr>
          <w:rFonts w:ascii="仿宋" w:hAnsi="仿宋" w:eastAsia="仿宋"/>
          <w:sz w:val="32"/>
          <w:szCs w:val="32"/>
        </w:rPr>
        <w:t xml:space="preserve"> 附则</w:t>
      </w:r>
    </w:p>
    <w:p w14:paraId="0D865336">
      <w:pPr>
        <w:spacing w:line="360" w:lineRule="auto"/>
        <w:ind w:firstLine="640" w:firstLineChars="200"/>
        <w:rPr>
          <w:rFonts w:ascii="仿宋" w:hAnsi="仿宋" w:eastAsia="仿宋"/>
          <w:sz w:val="32"/>
          <w:szCs w:val="32"/>
        </w:rPr>
      </w:pPr>
      <w:r>
        <w:rPr>
          <w:rFonts w:hint="eastAsia" w:ascii="仿宋" w:hAnsi="仿宋" w:eastAsia="仿宋"/>
          <w:sz w:val="32"/>
          <w:szCs w:val="32"/>
        </w:rPr>
        <w:t>第二十四条</w:t>
      </w:r>
      <w:r>
        <w:rPr>
          <w:rFonts w:ascii="仿宋" w:hAnsi="仿宋" w:eastAsia="仿宋"/>
          <w:sz w:val="32"/>
          <w:szCs w:val="32"/>
        </w:rPr>
        <w:t xml:space="preserve">  本办法由杭州诸商慈善基金会负责解释。</w:t>
      </w:r>
    </w:p>
    <w:p w14:paraId="2799722D">
      <w:pPr>
        <w:spacing w:line="360" w:lineRule="auto"/>
        <w:ind w:firstLine="640" w:firstLineChars="200"/>
        <w:rPr>
          <w:rFonts w:ascii="仿宋" w:hAnsi="仿宋" w:eastAsia="仿宋"/>
          <w:sz w:val="32"/>
          <w:szCs w:val="32"/>
        </w:rPr>
      </w:pPr>
      <w:r>
        <w:rPr>
          <w:rFonts w:hint="eastAsia" w:ascii="仿宋" w:hAnsi="仿宋" w:eastAsia="仿宋"/>
          <w:sz w:val="32"/>
          <w:szCs w:val="32"/>
        </w:rPr>
        <w:t>第二十五条</w:t>
      </w:r>
      <w:r>
        <w:rPr>
          <w:rFonts w:ascii="仿宋" w:hAnsi="仿宋" w:eastAsia="仿宋"/>
          <w:sz w:val="32"/>
          <w:szCs w:val="32"/>
        </w:rPr>
        <w:t xml:space="preserve">  本办法自2015年2月1日起实施。</w:t>
      </w:r>
    </w:p>
    <w:p w14:paraId="2C66978F">
      <w:pPr>
        <w:spacing w:line="360" w:lineRule="auto"/>
        <w:ind w:firstLine="640" w:firstLineChars="200"/>
        <w:rPr>
          <w:rFonts w:ascii="仿宋" w:hAnsi="仿宋" w:eastAsia="仿宋"/>
          <w:sz w:val="32"/>
          <w:szCs w:val="32"/>
        </w:rPr>
      </w:pPr>
    </w:p>
    <w:p w14:paraId="45275F65">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十</w:t>
      </w:r>
      <w:r>
        <w:rPr>
          <w:rFonts w:hint="eastAsia" w:ascii="黑体" w:hAnsi="黑体" w:eastAsia="黑体"/>
          <w:sz w:val="32"/>
          <w:szCs w:val="32"/>
          <w:lang w:val="en-US" w:eastAsia="zh-CN"/>
        </w:rPr>
        <w:t>七</w:t>
      </w:r>
      <w:r>
        <w:rPr>
          <w:rFonts w:hint="eastAsia" w:ascii="黑体" w:hAnsi="黑体" w:eastAsia="黑体"/>
          <w:sz w:val="32"/>
          <w:szCs w:val="32"/>
        </w:rPr>
        <w:t>、杭州诸商慈善基金会</w:t>
      </w:r>
    </w:p>
    <w:p w14:paraId="4B4F08D7">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接受非货币性资产捐赠管理办法</w:t>
      </w:r>
    </w:p>
    <w:p w14:paraId="50F2CA5A">
      <w:pPr>
        <w:spacing w:line="360" w:lineRule="auto"/>
        <w:ind w:firstLine="640" w:firstLineChars="200"/>
        <w:rPr>
          <w:rFonts w:ascii="仿宋" w:hAnsi="仿宋" w:eastAsia="仿宋"/>
          <w:sz w:val="32"/>
          <w:szCs w:val="32"/>
        </w:rPr>
      </w:pPr>
    </w:p>
    <w:p w14:paraId="40C82DFF">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第一章</w:t>
      </w:r>
      <w:r>
        <w:rPr>
          <w:rFonts w:ascii="仿宋" w:hAnsi="仿宋" w:eastAsia="仿宋"/>
          <w:sz w:val="32"/>
          <w:szCs w:val="32"/>
        </w:rPr>
        <w:t xml:space="preserve">  总则</w:t>
      </w:r>
    </w:p>
    <w:p w14:paraId="34B8C220">
      <w:pPr>
        <w:spacing w:line="360" w:lineRule="auto"/>
        <w:ind w:firstLine="640" w:firstLineChars="200"/>
        <w:rPr>
          <w:rFonts w:ascii="仿宋" w:hAnsi="仿宋" w:eastAsia="仿宋"/>
          <w:sz w:val="32"/>
          <w:szCs w:val="32"/>
        </w:rPr>
      </w:pPr>
      <w:r>
        <w:rPr>
          <w:rFonts w:hint="eastAsia" w:ascii="仿宋" w:hAnsi="仿宋" w:eastAsia="仿宋"/>
          <w:sz w:val="32"/>
          <w:szCs w:val="32"/>
        </w:rPr>
        <w:t>第一条</w:t>
      </w:r>
      <w:r>
        <w:rPr>
          <w:rFonts w:ascii="仿宋" w:hAnsi="仿宋" w:eastAsia="仿宋"/>
          <w:sz w:val="32"/>
          <w:szCs w:val="32"/>
        </w:rPr>
        <w:t xml:space="preserve">  为了加强基金会（以下简称基金会）接受捐赠非货币性资产的管理，根据《中华人民共和国公益事业捐赠法》、《民间非营利组织会计制度》、《基金会管理条例》等国家有关法律法规，并结合基金会有关规定和实际，制定本办法。</w:t>
      </w:r>
    </w:p>
    <w:p w14:paraId="1F554FD1">
      <w:pPr>
        <w:spacing w:line="360" w:lineRule="auto"/>
        <w:ind w:firstLine="640" w:firstLineChars="200"/>
        <w:rPr>
          <w:rFonts w:ascii="仿宋" w:hAnsi="仿宋" w:eastAsia="仿宋"/>
          <w:sz w:val="32"/>
          <w:szCs w:val="32"/>
        </w:rPr>
      </w:pPr>
      <w:r>
        <w:rPr>
          <w:rFonts w:hint="eastAsia" w:ascii="仿宋" w:hAnsi="仿宋" w:eastAsia="仿宋"/>
          <w:sz w:val="32"/>
          <w:szCs w:val="32"/>
        </w:rPr>
        <w:t>第二条</w:t>
      </w:r>
      <w:r>
        <w:rPr>
          <w:rFonts w:ascii="仿宋" w:hAnsi="仿宋" w:eastAsia="仿宋"/>
          <w:sz w:val="32"/>
          <w:szCs w:val="32"/>
        </w:rPr>
        <w:t xml:space="preserve">  基金会接受捐赠的非货币性资产管理坚持遵守基金会章程，对受赠非货币性资产实行项目管理，建立公开、透明的分配和使用机制，尊重捐赠人意愿，定期向社会公布有关信息，维护基金会信誉。</w:t>
      </w:r>
    </w:p>
    <w:p w14:paraId="39D010F6">
      <w:pPr>
        <w:spacing w:line="360" w:lineRule="auto"/>
        <w:ind w:firstLine="640" w:firstLineChars="200"/>
        <w:rPr>
          <w:rFonts w:ascii="仿宋" w:hAnsi="仿宋" w:eastAsia="仿宋"/>
          <w:sz w:val="32"/>
          <w:szCs w:val="32"/>
        </w:rPr>
      </w:pPr>
      <w:r>
        <w:rPr>
          <w:rFonts w:hint="eastAsia" w:ascii="仿宋" w:hAnsi="仿宋" w:eastAsia="仿宋"/>
          <w:sz w:val="32"/>
          <w:szCs w:val="32"/>
        </w:rPr>
        <w:t>第三条</w:t>
      </w:r>
      <w:r>
        <w:rPr>
          <w:rFonts w:ascii="仿宋" w:hAnsi="仿宋" w:eastAsia="仿宋"/>
          <w:sz w:val="32"/>
          <w:szCs w:val="32"/>
        </w:rPr>
        <w:t xml:space="preserve">  非货币性资产是指货币性资产以外的资产，包括物资、艺术品、历史文物、出版物、房屋建筑物、土地使用权、短（长）期投资资产、著作权、商标权、广告版面、广告时段等。</w:t>
      </w:r>
    </w:p>
    <w:p w14:paraId="136D3375">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第二章</w:t>
      </w:r>
      <w:r>
        <w:rPr>
          <w:rFonts w:ascii="仿宋" w:hAnsi="仿宋" w:eastAsia="仿宋"/>
          <w:sz w:val="32"/>
          <w:szCs w:val="32"/>
        </w:rPr>
        <w:t xml:space="preserve">  募集管理</w:t>
      </w:r>
    </w:p>
    <w:p w14:paraId="3AC9B656">
      <w:pPr>
        <w:spacing w:line="360" w:lineRule="auto"/>
        <w:ind w:firstLine="640" w:firstLineChars="200"/>
        <w:rPr>
          <w:rFonts w:ascii="仿宋" w:hAnsi="仿宋" w:eastAsia="仿宋"/>
          <w:sz w:val="32"/>
          <w:szCs w:val="32"/>
        </w:rPr>
      </w:pPr>
      <w:r>
        <w:rPr>
          <w:rFonts w:hint="eastAsia" w:ascii="仿宋" w:hAnsi="仿宋" w:eastAsia="仿宋"/>
          <w:sz w:val="32"/>
          <w:szCs w:val="32"/>
        </w:rPr>
        <w:t>第四条</w:t>
      </w:r>
      <w:r>
        <w:rPr>
          <w:rFonts w:ascii="仿宋" w:hAnsi="仿宋" w:eastAsia="仿宋"/>
          <w:sz w:val="32"/>
          <w:szCs w:val="32"/>
        </w:rPr>
        <w:t xml:space="preserve"> 基金会接受捐赠的非货币性资产严格按照公益方式进行管理。</w:t>
      </w:r>
    </w:p>
    <w:p w14:paraId="468D4C2C">
      <w:pPr>
        <w:spacing w:line="360" w:lineRule="auto"/>
        <w:ind w:firstLine="640" w:firstLineChars="200"/>
        <w:rPr>
          <w:rFonts w:ascii="仿宋" w:hAnsi="仿宋" w:eastAsia="仿宋"/>
          <w:sz w:val="32"/>
          <w:szCs w:val="32"/>
        </w:rPr>
      </w:pPr>
      <w:r>
        <w:rPr>
          <w:rFonts w:hint="eastAsia" w:ascii="仿宋" w:hAnsi="仿宋" w:eastAsia="仿宋"/>
          <w:sz w:val="32"/>
          <w:szCs w:val="32"/>
        </w:rPr>
        <w:t>第五条</w:t>
      </w:r>
      <w:r>
        <w:rPr>
          <w:rFonts w:ascii="仿宋" w:hAnsi="仿宋" w:eastAsia="仿宋"/>
          <w:sz w:val="32"/>
          <w:szCs w:val="32"/>
        </w:rPr>
        <w:t xml:space="preserve"> 基金会收到捐赠的非货币性资产时，捐赠方应提供非货币性资产公允价值证明，基金会据此向捐赠人出具合法、有效的收据，将受赠非货币性资产及时登记造册。同时，与捐赠方签订《受赠协议书》，明确双方责任义务。对捐赠非货币性资产要妥善保管，做到不遗漏，不丢失。</w:t>
      </w:r>
    </w:p>
    <w:p w14:paraId="46BAAEC9">
      <w:pPr>
        <w:spacing w:line="360" w:lineRule="auto"/>
        <w:ind w:firstLine="640" w:firstLineChars="200"/>
        <w:rPr>
          <w:rFonts w:ascii="仿宋" w:hAnsi="仿宋" w:eastAsia="仿宋"/>
          <w:sz w:val="32"/>
          <w:szCs w:val="32"/>
        </w:rPr>
      </w:pPr>
      <w:r>
        <w:rPr>
          <w:rFonts w:hint="eastAsia" w:ascii="仿宋" w:hAnsi="仿宋" w:eastAsia="仿宋"/>
          <w:sz w:val="32"/>
          <w:szCs w:val="32"/>
        </w:rPr>
        <w:t>第六条</w:t>
      </w:r>
      <w:r>
        <w:rPr>
          <w:rFonts w:ascii="仿宋" w:hAnsi="仿宋" w:eastAsia="仿宋"/>
          <w:sz w:val="32"/>
          <w:szCs w:val="32"/>
        </w:rPr>
        <w:t xml:space="preserve">  如非货币性资产需要入库管理，在安排其入库运输时，要与捐赠者当面清点，确认数量，并在物资运达库房后，与库房人员确认物资，做好交接；捐赠者把物资直接运达库房时，库房接收人要当面清点物资数量，做好登记。</w:t>
      </w:r>
    </w:p>
    <w:p w14:paraId="578C407B">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第三章</w:t>
      </w:r>
      <w:r>
        <w:rPr>
          <w:rFonts w:ascii="仿宋" w:hAnsi="仿宋" w:eastAsia="仿宋"/>
          <w:sz w:val="32"/>
          <w:szCs w:val="32"/>
        </w:rPr>
        <w:t xml:space="preserve">  资产管理</w:t>
      </w:r>
    </w:p>
    <w:p w14:paraId="59908A43">
      <w:pPr>
        <w:spacing w:line="360" w:lineRule="auto"/>
        <w:ind w:firstLine="640" w:firstLineChars="200"/>
        <w:rPr>
          <w:rFonts w:ascii="仿宋" w:hAnsi="仿宋" w:eastAsia="仿宋"/>
          <w:sz w:val="32"/>
          <w:szCs w:val="32"/>
        </w:rPr>
      </w:pPr>
      <w:r>
        <w:rPr>
          <w:rFonts w:hint="eastAsia" w:ascii="仿宋" w:hAnsi="仿宋" w:eastAsia="仿宋"/>
          <w:sz w:val="32"/>
          <w:szCs w:val="32"/>
        </w:rPr>
        <w:t>第七条</w:t>
      </w:r>
      <w:r>
        <w:rPr>
          <w:rFonts w:ascii="仿宋" w:hAnsi="仿宋" w:eastAsia="仿宋"/>
          <w:sz w:val="32"/>
          <w:szCs w:val="32"/>
        </w:rPr>
        <w:t xml:space="preserve"> 各部门根据接受捐赠的非货币性资产于每月25日向办公室报送接受捐赠的非货币性资产清单，办公室根据清单及时登记账簿。</w:t>
      </w:r>
    </w:p>
    <w:p w14:paraId="6E1EA973">
      <w:pPr>
        <w:spacing w:line="360" w:lineRule="auto"/>
        <w:ind w:firstLine="640" w:firstLineChars="200"/>
        <w:rPr>
          <w:rFonts w:ascii="仿宋" w:hAnsi="仿宋" w:eastAsia="仿宋"/>
          <w:sz w:val="32"/>
          <w:szCs w:val="32"/>
        </w:rPr>
      </w:pPr>
      <w:r>
        <w:rPr>
          <w:rFonts w:hint="eastAsia" w:ascii="仿宋" w:hAnsi="仿宋" w:eastAsia="仿宋"/>
          <w:sz w:val="32"/>
          <w:szCs w:val="32"/>
        </w:rPr>
        <w:t>第八条</w:t>
      </w:r>
      <w:r>
        <w:rPr>
          <w:rFonts w:ascii="仿宋" w:hAnsi="仿宋" w:eastAsia="仿宋"/>
          <w:sz w:val="32"/>
          <w:szCs w:val="32"/>
        </w:rPr>
        <w:t xml:space="preserve"> 各部门和办公室定期对非货币性资产进行清查对帐，做到帐表相符、帐物相符。基金会每年定期进行非货币性资产盘点，各部门安排人员进行抽盘，并报送盘点和抽盘报告。</w:t>
      </w:r>
    </w:p>
    <w:p w14:paraId="234DB6F5">
      <w:pPr>
        <w:spacing w:line="360" w:lineRule="auto"/>
        <w:ind w:firstLine="640" w:firstLineChars="200"/>
        <w:rPr>
          <w:rFonts w:ascii="仿宋" w:hAnsi="仿宋" w:eastAsia="仿宋"/>
          <w:sz w:val="32"/>
          <w:szCs w:val="32"/>
        </w:rPr>
      </w:pPr>
      <w:r>
        <w:rPr>
          <w:rFonts w:hint="eastAsia" w:ascii="仿宋" w:hAnsi="仿宋" w:eastAsia="仿宋"/>
          <w:sz w:val="32"/>
          <w:szCs w:val="32"/>
        </w:rPr>
        <w:t>第九条</w:t>
      </w:r>
      <w:r>
        <w:rPr>
          <w:rFonts w:ascii="仿宋" w:hAnsi="仿宋" w:eastAsia="仿宋"/>
          <w:sz w:val="32"/>
          <w:szCs w:val="32"/>
        </w:rPr>
        <w:t xml:space="preserve">  基金会募集的非货币性资产在发生盘亏、毁损或长期不能实施捐赠情况下，可以报废处理、进行核销。对于报废的资产要严格管理、逐级审批。</w:t>
      </w:r>
    </w:p>
    <w:p w14:paraId="0EEC540A">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第四章</w:t>
      </w:r>
      <w:r>
        <w:rPr>
          <w:rFonts w:ascii="仿宋" w:hAnsi="仿宋" w:eastAsia="仿宋"/>
          <w:sz w:val="32"/>
          <w:szCs w:val="32"/>
        </w:rPr>
        <w:t xml:space="preserve">  捐赠管理</w:t>
      </w:r>
    </w:p>
    <w:p w14:paraId="60D04B25">
      <w:pPr>
        <w:spacing w:line="360" w:lineRule="auto"/>
        <w:ind w:firstLine="640" w:firstLineChars="200"/>
        <w:rPr>
          <w:rFonts w:ascii="仿宋" w:hAnsi="仿宋" w:eastAsia="仿宋"/>
          <w:sz w:val="32"/>
          <w:szCs w:val="32"/>
        </w:rPr>
      </w:pPr>
      <w:r>
        <w:rPr>
          <w:rFonts w:hint="eastAsia" w:ascii="仿宋" w:hAnsi="仿宋" w:eastAsia="仿宋"/>
          <w:sz w:val="32"/>
          <w:szCs w:val="32"/>
        </w:rPr>
        <w:t>第十条</w:t>
      </w:r>
      <w:r>
        <w:rPr>
          <w:rFonts w:ascii="仿宋" w:hAnsi="仿宋" w:eastAsia="仿宋"/>
          <w:sz w:val="32"/>
          <w:szCs w:val="32"/>
        </w:rPr>
        <w:t xml:space="preserve">  非货币性资产的对外捐赠。由受助单位提出捐赠申请，基金会对受助单位具体情况进行确认核实后方可进行捐助。同时，与受助单位签订《捐赠协议书》，明确双方责任义务。</w:t>
      </w:r>
    </w:p>
    <w:p w14:paraId="00CF42A9">
      <w:pPr>
        <w:spacing w:line="360" w:lineRule="auto"/>
        <w:ind w:firstLine="640" w:firstLineChars="200"/>
        <w:rPr>
          <w:rFonts w:ascii="仿宋" w:hAnsi="仿宋" w:eastAsia="仿宋"/>
          <w:sz w:val="32"/>
          <w:szCs w:val="32"/>
        </w:rPr>
      </w:pPr>
      <w:r>
        <w:rPr>
          <w:rFonts w:hint="eastAsia" w:ascii="仿宋" w:hAnsi="仿宋" w:eastAsia="仿宋"/>
          <w:sz w:val="32"/>
          <w:szCs w:val="32"/>
        </w:rPr>
        <w:t>第十一条</w:t>
      </w:r>
      <w:r>
        <w:rPr>
          <w:rFonts w:ascii="仿宋" w:hAnsi="仿宋" w:eastAsia="仿宋"/>
          <w:sz w:val="32"/>
          <w:szCs w:val="32"/>
        </w:rPr>
        <w:t xml:space="preserve">  非货币性资产的出库管理。库房人员要对运输流程严格把关，做到交接数据清晰、过程严格。在捐助的非货币性资产物资到达指定地点后，受助单位或其委托的接收人需在基金会制定的《捐赠确认函》上盖章或签字确认，并及时将此函反馈给基金会以严格捐赠程序。</w:t>
      </w:r>
    </w:p>
    <w:p w14:paraId="729DD6CB">
      <w:pPr>
        <w:spacing w:line="360" w:lineRule="auto"/>
        <w:ind w:firstLine="640" w:firstLineChars="200"/>
        <w:rPr>
          <w:rFonts w:ascii="仿宋" w:hAnsi="仿宋" w:eastAsia="仿宋"/>
          <w:sz w:val="32"/>
          <w:szCs w:val="32"/>
        </w:rPr>
      </w:pPr>
      <w:r>
        <w:rPr>
          <w:rFonts w:hint="eastAsia" w:ascii="仿宋" w:hAnsi="仿宋" w:eastAsia="仿宋"/>
          <w:sz w:val="32"/>
          <w:szCs w:val="32"/>
        </w:rPr>
        <w:t>第十二条</w:t>
      </w:r>
      <w:r>
        <w:rPr>
          <w:rFonts w:ascii="仿宋" w:hAnsi="仿宋" w:eastAsia="仿宋"/>
          <w:sz w:val="32"/>
          <w:szCs w:val="32"/>
        </w:rPr>
        <w:t xml:space="preserve"> 《捐赠确认函》定期装订成册，交</w:t>
      </w:r>
      <w:r>
        <w:rPr>
          <w:rFonts w:hint="eastAsia" w:ascii="仿宋" w:hAnsi="仿宋" w:eastAsia="仿宋"/>
          <w:sz w:val="32"/>
          <w:szCs w:val="32"/>
        </w:rPr>
        <w:t>秘书处</w:t>
      </w:r>
      <w:r>
        <w:rPr>
          <w:rFonts w:ascii="仿宋" w:hAnsi="仿宋" w:eastAsia="仿宋"/>
          <w:sz w:val="32"/>
          <w:szCs w:val="32"/>
        </w:rPr>
        <w:t>统一保管备查。</w:t>
      </w:r>
    </w:p>
    <w:p w14:paraId="18D37817">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第四章</w:t>
      </w:r>
      <w:r>
        <w:rPr>
          <w:rFonts w:ascii="仿宋" w:hAnsi="仿宋" w:eastAsia="仿宋"/>
          <w:sz w:val="32"/>
          <w:szCs w:val="32"/>
        </w:rPr>
        <w:t xml:space="preserve"> 附则</w:t>
      </w:r>
    </w:p>
    <w:p w14:paraId="53516E01">
      <w:pPr>
        <w:spacing w:line="360" w:lineRule="auto"/>
        <w:ind w:firstLine="640" w:firstLineChars="200"/>
        <w:rPr>
          <w:rFonts w:ascii="仿宋" w:hAnsi="仿宋" w:eastAsia="仿宋"/>
          <w:sz w:val="32"/>
          <w:szCs w:val="32"/>
        </w:rPr>
      </w:pPr>
      <w:r>
        <w:rPr>
          <w:rFonts w:hint="eastAsia" w:ascii="仿宋" w:hAnsi="仿宋" w:eastAsia="仿宋"/>
          <w:sz w:val="32"/>
          <w:szCs w:val="32"/>
        </w:rPr>
        <w:t>第十三条</w:t>
      </w:r>
      <w:r>
        <w:rPr>
          <w:rFonts w:ascii="仿宋" w:hAnsi="仿宋" w:eastAsia="仿宋"/>
          <w:sz w:val="32"/>
          <w:szCs w:val="32"/>
        </w:rPr>
        <w:t xml:space="preserve">  本办法由杭州诸商慈善基金会负责解释。</w:t>
      </w:r>
    </w:p>
    <w:p w14:paraId="4AEB82F6">
      <w:pPr>
        <w:spacing w:line="360" w:lineRule="auto"/>
        <w:ind w:firstLine="640" w:firstLineChars="200"/>
        <w:rPr>
          <w:rFonts w:ascii="仿宋" w:hAnsi="仿宋" w:eastAsia="仿宋"/>
          <w:sz w:val="32"/>
          <w:szCs w:val="32"/>
        </w:rPr>
      </w:pPr>
      <w:r>
        <w:rPr>
          <w:rFonts w:hint="eastAsia" w:ascii="仿宋" w:hAnsi="仿宋" w:eastAsia="仿宋"/>
          <w:sz w:val="32"/>
          <w:szCs w:val="32"/>
        </w:rPr>
        <w:t>第十四条</w:t>
      </w:r>
      <w:r>
        <w:rPr>
          <w:rFonts w:ascii="仿宋" w:hAnsi="仿宋" w:eastAsia="仿宋"/>
          <w:sz w:val="32"/>
          <w:szCs w:val="32"/>
        </w:rPr>
        <w:t xml:space="preserve">  本办法经基金会</w:t>
      </w:r>
      <w:r>
        <w:rPr>
          <w:rFonts w:hint="eastAsia" w:ascii="仿宋" w:hAnsi="仿宋" w:eastAsia="仿宋"/>
          <w:sz w:val="32"/>
          <w:szCs w:val="32"/>
        </w:rPr>
        <w:t>理事</w:t>
      </w:r>
      <w:r>
        <w:rPr>
          <w:rFonts w:ascii="仿宋" w:hAnsi="仿宋" w:eastAsia="仿宋"/>
          <w:sz w:val="32"/>
          <w:szCs w:val="32"/>
        </w:rPr>
        <w:t>会议通过起执行。</w:t>
      </w:r>
    </w:p>
    <w:p w14:paraId="7DA3DA42">
      <w:pPr>
        <w:spacing w:line="360" w:lineRule="auto"/>
        <w:ind w:firstLine="640" w:firstLineChars="200"/>
        <w:rPr>
          <w:rFonts w:ascii="仿宋" w:hAnsi="仿宋" w:eastAsia="仿宋"/>
          <w:sz w:val="32"/>
          <w:szCs w:val="32"/>
        </w:rPr>
      </w:pPr>
    </w:p>
    <w:p w14:paraId="2BFDBDFA">
      <w:pPr>
        <w:spacing w:line="360" w:lineRule="auto"/>
        <w:ind w:firstLine="640" w:firstLineChars="200"/>
        <w:jc w:val="center"/>
        <w:rPr>
          <w:rFonts w:hint="eastAsia" w:ascii="黑体" w:hAnsi="黑体" w:eastAsia="黑体"/>
          <w:sz w:val="32"/>
          <w:szCs w:val="32"/>
        </w:rPr>
      </w:pPr>
    </w:p>
    <w:p w14:paraId="1AD534EA">
      <w:pPr>
        <w:spacing w:line="360" w:lineRule="auto"/>
        <w:ind w:firstLine="640" w:firstLineChars="200"/>
        <w:jc w:val="center"/>
        <w:rPr>
          <w:rFonts w:hint="eastAsia" w:ascii="黑体" w:hAnsi="黑体" w:eastAsia="黑体"/>
          <w:sz w:val="32"/>
          <w:szCs w:val="32"/>
        </w:rPr>
      </w:pPr>
    </w:p>
    <w:p w14:paraId="11C0D57C">
      <w:pPr>
        <w:spacing w:line="360" w:lineRule="auto"/>
        <w:ind w:firstLine="640" w:firstLineChars="200"/>
        <w:jc w:val="center"/>
        <w:rPr>
          <w:rFonts w:hint="eastAsia" w:ascii="黑体" w:hAnsi="黑体" w:eastAsia="黑体"/>
          <w:sz w:val="32"/>
          <w:szCs w:val="32"/>
        </w:rPr>
      </w:pPr>
    </w:p>
    <w:p w14:paraId="2608B332">
      <w:pPr>
        <w:spacing w:line="360" w:lineRule="auto"/>
        <w:ind w:firstLine="640" w:firstLineChars="200"/>
        <w:jc w:val="center"/>
        <w:rPr>
          <w:rFonts w:hint="eastAsia" w:ascii="黑体" w:hAnsi="黑体" w:eastAsia="黑体"/>
          <w:sz w:val="32"/>
          <w:szCs w:val="32"/>
        </w:rPr>
      </w:pPr>
    </w:p>
    <w:p w14:paraId="766DDADC">
      <w:pPr>
        <w:spacing w:line="360" w:lineRule="auto"/>
        <w:ind w:firstLine="640" w:firstLineChars="200"/>
        <w:jc w:val="center"/>
        <w:rPr>
          <w:rFonts w:hint="eastAsia" w:ascii="黑体" w:hAnsi="黑体" w:eastAsia="黑体"/>
          <w:sz w:val="32"/>
          <w:szCs w:val="32"/>
        </w:rPr>
      </w:pPr>
    </w:p>
    <w:p w14:paraId="4814230B">
      <w:pPr>
        <w:spacing w:line="360" w:lineRule="auto"/>
        <w:ind w:firstLine="640" w:firstLineChars="200"/>
        <w:jc w:val="center"/>
        <w:rPr>
          <w:rFonts w:hint="eastAsia" w:ascii="黑体" w:hAnsi="黑体" w:eastAsia="黑体"/>
          <w:sz w:val="32"/>
          <w:szCs w:val="32"/>
        </w:rPr>
      </w:pPr>
    </w:p>
    <w:p w14:paraId="3E9FFED0">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十</w:t>
      </w:r>
      <w:r>
        <w:rPr>
          <w:rFonts w:hint="eastAsia" w:ascii="黑体" w:hAnsi="黑体" w:eastAsia="黑体"/>
          <w:sz w:val="32"/>
          <w:szCs w:val="32"/>
          <w:lang w:val="en-US" w:eastAsia="zh-CN"/>
        </w:rPr>
        <w:t>八</w:t>
      </w:r>
      <w:r>
        <w:rPr>
          <w:rFonts w:hint="eastAsia" w:ascii="黑体" w:hAnsi="黑体" w:eastAsia="黑体"/>
          <w:sz w:val="32"/>
          <w:szCs w:val="32"/>
        </w:rPr>
        <w:t>、杭州诸商慈善基金会宣传工作管理办法</w:t>
      </w:r>
    </w:p>
    <w:p w14:paraId="6C4D8455">
      <w:pPr>
        <w:spacing w:line="360" w:lineRule="auto"/>
        <w:ind w:firstLine="640" w:firstLineChars="200"/>
        <w:rPr>
          <w:rFonts w:ascii="仿宋" w:hAnsi="仿宋" w:eastAsia="仿宋"/>
          <w:sz w:val="32"/>
          <w:szCs w:val="32"/>
        </w:rPr>
      </w:pPr>
    </w:p>
    <w:p w14:paraId="34D8BBF3">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第一章</w:t>
      </w:r>
      <w:r>
        <w:rPr>
          <w:rFonts w:ascii="仿宋" w:hAnsi="仿宋" w:eastAsia="仿宋"/>
          <w:sz w:val="32"/>
          <w:szCs w:val="32"/>
        </w:rPr>
        <w:t xml:space="preserve"> 原则</w:t>
      </w:r>
    </w:p>
    <w:p w14:paraId="1C32E1B9">
      <w:pPr>
        <w:spacing w:line="360" w:lineRule="auto"/>
        <w:ind w:firstLine="640" w:firstLineChars="200"/>
        <w:rPr>
          <w:rFonts w:ascii="仿宋" w:hAnsi="仿宋" w:eastAsia="仿宋"/>
          <w:sz w:val="32"/>
          <w:szCs w:val="32"/>
        </w:rPr>
      </w:pPr>
      <w:r>
        <w:rPr>
          <w:rFonts w:hint="eastAsia" w:ascii="仿宋" w:hAnsi="仿宋" w:eastAsia="仿宋"/>
          <w:sz w:val="32"/>
          <w:szCs w:val="32"/>
        </w:rPr>
        <w:t>第一条</w:t>
      </w:r>
      <w:r>
        <w:rPr>
          <w:rFonts w:ascii="仿宋" w:hAnsi="仿宋" w:eastAsia="仿宋"/>
          <w:sz w:val="32"/>
          <w:szCs w:val="32"/>
        </w:rPr>
        <w:t xml:space="preserve"> 为了进一步做好基金会信息宣传工作，加强基金会信息宣传工作的管理，使之更好地为基金会及各项目、各专项基金的发展服务，根据有关要求和基金会相关规定，制定本办法。</w:t>
      </w:r>
    </w:p>
    <w:p w14:paraId="5E67DE8D">
      <w:pPr>
        <w:spacing w:line="360" w:lineRule="auto"/>
        <w:ind w:firstLine="640" w:firstLineChars="200"/>
        <w:rPr>
          <w:rFonts w:ascii="仿宋" w:hAnsi="仿宋" w:eastAsia="仿宋"/>
          <w:sz w:val="32"/>
          <w:szCs w:val="32"/>
        </w:rPr>
      </w:pPr>
      <w:r>
        <w:rPr>
          <w:rFonts w:hint="eastAsia" w:ascii="仿宋" w:hAnsi="仿宋" w:eastAsia="仿宋"/>
          <w:sz w:val="32"/>
          <w:szCs w:val="32"/>
        </w:rPr>
        <w:t>第二条</w:t>
      </w:r>
      <w:r>
        <w:rPr>
          <w:rFonts w:ascii="仿宋" w:hAnsi="仿宋" w:eastAsia="仿宋"/>
          <w:sz w:val="32"/>
          <w:szCs w:val="32"/>
        </w:rPr>
        <w:t xml:space="preserve"> 本办法适用于基金会及各项目、各专项基金的信息宣传工作。</w:t>
      </w:r>
    </w:p>
    <w:p w14:paraId="6D93D204">
      <w:pPr>
        <w:spacing w:line="360" w:lineRule="auto"/>
        <w:ind w:firstLine="640" w:firstLineChars="200"/>
        <w:rPr>
          <w:rFonts w:ascii="仿宋" w:hAnsi="仿宋" w:eastAsia="仿宋"/>
          <w:sz w:val="32"/>
          <w:szCs w:val="32"/>
        </w:rPr>
      </w:pPr>
      <w:r>
        <w:rPr>
          <w:rFonts w:hint="eastAsia" w:ascii="仿宋" w:hAnsi="仿宋" w:eastAsia="仿宋"/>
          <w:sz w:val="32"/>
          <w:szCs w:val="32"/>
        </w:rPr>
        <w:t>第三条</w:t>
      </w:r>
      <w:r>
        <w:rPr>
          <w:rFonts w:ascii="仿宋" w:hAnsi="仿宋" w:eastAsia="仿宋"/>
          <w:sz w:val="32"/>
          <w:szCs w:val="32"/>
        </w:rPr>
        <w:t xml:space="preserve"> 基金会信息宣传工作的指导思想是：秉承基金会“</w:t>
      </w:r>
      <w:r>
        <w:rPr>
          <w:rFonts w:hint="eastAsia" w:ascii="仿宋" w:hAnsi="仿宋" w:eastAsia="仿宋"/>
          <w:sz w:val="32"/>
          <w:szCs w:val="32"/>
        </w:rPr>
        <w:t>汇聚诸商大爱，传播企业爱心，扶助弱势群体，构建和谐社会</w:t>
      </w:r>
      <w:r>
        <w:rPr>
          <w:rFonts w:ascii="仿宋" w:hAnsi="仿宋" w:eastAsia="仿宋"/>
          <w:sz w:val="32"/>
          <w:szCs w:val="32"/>
        </w:rPr>
        <w:t>”的宗旨，贴近基金会各项工作，服务基金会事业发展和公益品牌的建立，努力打造对外宣传的和谐氛围。</w:t>
      </w:r>
    </w:p>
    <w:p w14:paraId="15688BBC">
      <w:pPr>
        <w:spacing w:line="360" w:lineRule="auto"/>
        <w:ind w:firstLine="640" w:firstLineChars="200"/>
        <w:rPr>
          <w:rFonts w:ascii="仿宋" w:hAnsi="仿宋" w:eastAsia="仿宋"/>
          <w:sz w:val="32"/>
          <w:szCs w:val="32"/>
        </w:rPr>
      </w:pPr>
      <w:r>
        <w:rPr>
          <w:rFonts w:hint="eastAsia" w:ascii="仿宋" w:hAnsi="仿宋" w:eastAsia="仿宋"/>
          <w:sz w:val="32"/>
          <w:szCs w:val="32"/>
        </w:rPr>
        <w:t>第四条</w:t>
      </w:r>
      <w:r>
        <w:rPr>
          <w:rFonts w:ascii="仿宋" w:hAnsi="仿宋" w:eastAsia="仿宋"/>
          <w:sz w:val="32"/>
          <w:szCs w:val="32"/>
        </w:rPr>
        <w:t xml:space="preserve"> 信息宣传工作遵循的基本原则是：统一协调、服从全局、分级负责、规范程序、资源共享、实事求是、及时准确、务求实效。</w:t>
      </w:r>
    </w:p>
    <w:p w14:paraId="7C7927BA">
      <w:pPr>
        <w:spacing w:line="360" w:lineRule="auto"/>
        <w:ind w:firstLine="640" w:firstLineChars="200"/>
        <w:rPr>
          <w:rFonts w:ascii="仿宋" w:hAnsi="仿宋" w:eastAsia="仿宋"/>
          <w:sz w:val="32"/>
          <w:szCs w:val="32"/>
        </w:rPr>
      </w:pPr>
      <w:r>
        <w:rPr>
          <w:rFonts w:hint="eastAsia" w:ascii="仿宋" w:hAnsi="仿宋" w:eastAsia="仿宋"/>
          <w:sz w:val="32"/>
          <w:szCs w:val="32"/>
        </w:rPr>
        <w:t>第五条</w:t>
      </w:r>
      <w:r>
        <w:rPr>
          <w:rFonts w:ascii="仿宋" w:hAnsi="仿宋" w:eastAsia="仿宋"/>
          <w:sz w:val="32"/>
          <w:szCs w:val="32"/>
        </w:rPr>
        <w:t xml:space="preserve"> 基金会的信息宣传工作主要包括：</w:t>
      </w:r>
    </w:p>
    <w:p w14:paraId="09C227C7">
      <w:pPr>
        <w:spacing w:line="360" w:lineRule="auto"/>
        <w:ind w:firstLine="640" w:firstLineChars="200"/>
        <w:rPr>
          <w:rFonts w:ascii="仿宋" w:hAnsi="仿宋" w:eastAsia="仿宋"/>
          <w:sz w:val="32"/>
          <w:szCs w:val="32"/>
        </w:rPr>
      </w:pPr>
      <w:r>
        <w:rPr>
          <w:rFonts w:hint="eastAsia" w:ascii="仿宋" w:hAnsi="仿宋" w:eastAsia="仿宋"/>
          <w:sz w:val="32"/>
          <w:szCs w:val="32"/>
        </w:rPr>
        <w:t>（一）基金会及各项目、各专项基金重大活动的宣传报道；</w:t>
      </w:r>
    </w:p>
    <w:p w14:paraId="4B11BD42">
      <w:pPr>
        <w:spacing w:line="360" w:lineRule="auto"/>
        <w:ind w:firstLine="640" w:firstLineChars="200"/>
        <w:rPr>
          <w:rFonts w:ascii="仿宋" w:hAnsi="仿宋" w:eastAsia="仿宋"/>
          <w:sz w:val="32"/>
          <w:szCs w:val="32"/>
        </w:rPr>
      </w:pPr>
      <w:r>
        <w:rPr>
          <w:rFonts w:hint="eastAsia" w:ascii="仿宋" w:hAnsi="仿宋" w:eastAsia="仿宋"/>
          <w:sz w:val="32"/>
          <w:szCs w:val="32"/>
        </w:rPr>
        <w:t>（二）基金会及各项目、各专项基金网站的建设；</w:t>
      </w:r>
    </w:p>
    <w:p w14:paraId="6BE61151">
      <w:pPr>
        <w:spacing w:line="360" w:lineRule="auto"/>
        <w:ind w:firstLine="640" w:firstLineChars="200"/>
        <w:rPr>
          <w:rFonts w:ascii="仿宋" w:hAnsi="仿宋" w:eastAsia="仿宋"/>
          <w:sz w:val="32"/>
          <w:szCs w:val="32"/>
        </w:rPr>
      </w:pPr>
      <w:r>
        <w:rPr>
          <w:rFonts w:hint="eastAsia" w:ascii="仿宋" w:hAnsi="仿宋" w:eastAsia="仿宋"/>
          <w:sz w:val="32"/>
          <w:szCs w:val="32"/>
        </w:rPr>
        <w:t>（三）与各主要媒体建立长期信息沟通渠道；</w:t>
      </w:r>
    </w:p>
    <w:p w14:paraId="2701275D">
      <w:pPr>
        <w:spacing w:line="360" w:lineRule="auto"/>
        <w:ind w:firstLine="640" w:firstLineChars="200"/>
        <w:rPr>
          <w:rFonts w:ascii="仿宋" w:hAnsi="仿宋" w:eastAsia="仿宋"/>
          <w:sz w:val="32"/>
          <w:szCs w:val="32"/>
        </w:rPr>
      </w:pPr>
      <w:r>
        <w:rPr>
          <w:rFonts w:hint="eastAsia" w:ascii="仿宋" w:hAnsi="仿宋" w:eastAsia="仿宋"/>
          <w:sz w:val="32"/>
          <w:szCs w:val="32"/>
        </w:rPr>
        <w:t>（四）向主管部门、基金会理事会成员通报基金会秘书处工作。</w:t>
      </w:r>
    </w:p>
    <w:p w14:paraId="396F1BC6">
      <w:pPr>
        <w:spacing w:line="360" w:lineRule="auto"/>
        <w:ind w:firstLine="640" w:firstLineChars="200"/>
        <w:rPr>
          <w:rFonts w:ascii="仿宋" w:hAnsi="仿宋" w:eastAsia="仿宋"/>
          <w:sz w:val="32"/>
          <w:szCs w:val="32"/>
        </w:rPr>
      </w:pPr>
      <w:r>
        <w:rPr>
          <w:rFonts w:hint="eastAsia" w:ascii="仿宋" w:hAnsi="仿宋" w:eastAsia="仿宋"/>
          <w:sz w:val="32"/>
          <w:szCs w:val="32"/>
        </w:rPr>
        <w:t>第六条</w:t>
      </w:r>
      <w:r>
        <w:rPr>
          <w:rFonts w:ascii="仿宋" w:hAnsi="仿宋" w:eastAsia="仿宋"/>
          <w:sz w:val="32"/>
          <w:szCs w:val="32"/>
        </w:rPr>
        <w:t xml:space="preserve"> 基金会办公室对信息宣传工作进行统一管理，下设信息工作组，各部门指定专人参加。</w:t>
      </w:r>
    </w:p>
    <w:p w14:paraId="4E7DAE5D">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第二章</w:t>
      </w:r>
      <w:r>
        <w:rPr>
          <w:rFonts w:ascii="仿宋" w:hAnsi="仿宋" w:eastAsia="仿宋"/>
          <w:sz w:val="32"/>
          <w:szCs w:val="32"/>
        </w:rPr>
        <w:t xml:space="preserve">  新闻发布会及新闻采访</w:t>
      </w:r>
    </w:p>
    <w:p w14:paraId="1F8D1332">
      <w:pPr>
        <w:spacing w:line="360" w:lineRule="auto"/>
        <w:ind w:firstLine="640" w:firstLineChars="200"/>
        <w:rPr>
          <w:rFonts w:ascii="仿宋" w:hAnsi="仿宋" w:eastAsia="仿宋"/>
          <w:sz w:val="32"/>
          <w:szCs w:val="32"/>
        </w:rPr>
      </w:pPr>
      <w:r>
        <w:rPr>
          <w:rFonts w:hint="eastAsia" w:ascii="仿宋" w:hAnsi="仿宋" w:eastAsia="仿宋"/>
          <w:sz w:val="32"/>
          <w:szCs w:val="32"/>
        </w:rPr>
        <w:t>第七条</w:t>
      </w:r>
      <w:r>
        <w:rPr>
          <w:rFonts w:ascii="仿宋" w:hAnsi="仿宋" w:eastAsia="仿宋"/>
          <w:sz w:val="32"/>
          <w:szCs w:val="32"/>
        </w:rPr>
        <w:t xml:space="preserve"> 凡对基金会工作和项目开展有重大影响的情况和活动，需及时向社会介绍的，可举办新闻发布会对外发布，主要内容：</w:t>
      </w:r>
    </w:p>
    <w:p w14:paraId="1C54B429">
      <w:pPr>
        <w:spacing w:line="360" w:lineRule="auto"/>
        <w:ind w:firstLine="640" w:firstLineChars="200"/>
        <w:rPr>
          <w:rFonts w:ascii="仿宋" w:hAnsi="仿宋" w:eastAsia="仿宋"/>
          <w:sz w:val="32"/>
          <w:szCs w:val="32"/>
        </w:rPr>
      </w:pPr>
      <w:r>
        <w:rPr>
          <w:rFonts w:hint="eastAsia" w:ascii="仿宋" w:hAnsi="仿宋" w:eastAsia="仿宋"/>
          <w:sz w:val="32"/>
          <w:szCs w:val="32"/>
        </w:rPr>
        <w:t>（一）基金会公布重大事项；</w:t>
      </w:r>
    </w:p>
    <w:p w14:paraId="7578A56A">
      <w:pPr>
        <w:spacing w:line="360" w:lineRule="auto"/>
        <w:ind w:firstLine="640" w:firstLineChars="200"/>
        <w:rPr>
          <w:rFonts w:ascii="仿宋" w:hAnsi="仿宋" w:eastAsia="仿宋"/>
          <w:sz w:val="32"/>
          <w:szCs w:val="32"/>
        </w:rPr>
      </w:pPr>
      <w:r>
        <w:rPr>
          <w:rFonts w:hint="eastAsia" w:ascii="仿宋" w:hAnsi="仿宋" w:eastAsia="仿宋"/>
          <w:sz w:val="32"/>
          <w:szCs w:val="32"/>
        </w:rPr>
        <w:t>（二）各项目、各专项基金的启动仪式及主要公益活动；</w:t>
      </w:r>
    </w:p>
    <w:p w14:paraId="4B98E416">
      <w:pPr>
        <w:spacing w:line="360" w:lineRule="auto"/>
        <w:ind w:firstLine="640" w:firstLineChars="200"/>
        <w:rPr>
          <w:rFonts w:ascii="仿宋" w:hAnsi="仿宋" w:eastAsia="仿宋"/>
          <w:sz w:val="32"/>
          <w:szCs w:val="32"/>
        </w:rPr>
      </w:pPr>
      <w:r>
        <w:rPr>
          <w:rFonts w:hint="eastAsia" w:ascii="仿宋" w:hAnsi="仿宋" w:eastAsia="仿宋"/>
          <w:sz w:val="32"/>
          <w:szCs w:val="32"/>
        </w:rPr>
        <w:t>（三）其他有必要发布的内容。</w:t>
      </w:r>
    </w:p>
    <w:p w14:paraId="637A36EF">
      <w:pPr>
        <w:spacing w:line="360" w:lineRule="auto"/>
        <w:ind w:firstLine="640" w:firstLineChars="200"/>
        <w:rPr>
          <w:rFonts w:ascii="仿宋" w:hAnsi="仿宋" w:eastAsia="仿宋"/>
          <w:sz w:val="32"/>
          <w:szCs w:val="32"/>
        </w:rPr>
      </w:pPr>
      <w:r>
        <w:rPr>
          <w:rFonts w:hint="eastAsia" w:ascii="仿宋" w:hAnsi="仿宋" w:eastAsia="仿宋"/>
          <w:sz w:val="32"/>
          <w:szCs w:val="32"/>
        </w:rPr>
        <w:t>第八条</w:t>
      </w:r>
      <w:r>
        <w:rPr>
          <w:rFonts w:ascii="仿宋" w:hAnsi="仿宋" w:eastAsia="仿宋"/>
          <w:sz w:val="32"/>
          <w:szCs w:val="32"/>
        </w:rPr>
        <w:t xml:space="preserve"> 新闻发布会的审批程序：</w:t>
      </w:r>
    </w:p>
    <w:p w14:paraId="0FDBBE2A">
      <w:pPr>
        <w:spacing w:line="360" w:lineRule="auto"/>
        <w:ind w:firstLine="640" w:firstLineChars="200"/>
        <w:rPr>
          <w:rFonts w:ascii="仿宋" w:hAnsi="仿宋" w:eastAsia="仿宋"/>
          <w:sz w:val="32"/>
          <w:szCs w:val="32"/>
        </w:rPr>
      </w:pPr>
      <w:r>
        <w:rPr>
          <w:rFonts w:hint="eastAsia" w:ascii="仿宋" w:hAnsi="仿宋" w:eastAsia="仿宋"/>
          <w:sz w:val="32"/>
          <w:szCs w:val="32"/>
        </w:rPr>
        <w:t>（一）基金会召开新闻发布会的，由办公室负责拟定举办新闻发布会的计划，报请主管领导批准后组织实施，并登记备案；</w:t>
      </w:r>
    </w:p>
    <w:p w14:paraId="6B1C634E">
      <w:pPr>
        <w:spacing w:line="360" w:lineRule="auto"/>
        <w:ind w:firstLine="640" w:firstLineChars="200"/>
        <w:rPr>
          <w:rFonts w:ascii="仿宋" w:hAnsi="仿宋" w:eastAsia="仿宋"/>
          <w:sz w:val="32"/>
          <w:szCs w:val="32"/>
        </w:rPr>
      </w:pPr>
      <w:r>
        <w:rPr>
          <w:rFonts w:hint="eastAsia" w:ascii="仿宋" w:hAnsi="仿宋" w:eastAsia="仿宋"/>
          <w:sz w:val="32"/>
          <w:szCs w:val="32"/>
        </w:rPr>
        <w:t>（二）各项目、各专项基金召开新闻发布会的，须由项目负责人提前将拟定的举办新闻发布会的计划上报基金会，报请主管领导批准后组织实施，并登记备案。</w:t>
      </w:r>
    </w:p>
    <w:p w14:paraId="4E87DD3B">
      <w:pPr>
        <w:spacing w:line="360" w:lineRule="auto"/>
        <w:ind w:firstLine="640" w:firstLineChars="200"/>
        <w:rPr>
          <w:rFonts w:ascii="仿宋" w:hAnsi="仿宋" w:eastAsia="仿宋"/>
          <w:sz w:val="32"/>
          <w:szCs w:val="32"/>
        </w:rPr>
      </w:pPr>
      <w:r>
        <w:rPr>
          <w:rFonts w:hint="eastAsia" w:ascii="仿宋" w:hAnsi="仿宋" w:eastAsia="仿宋"/>
          <w:sz w:val="32"/>
          <w:szCs w:val="32"/>
        </w:rPr>
        <w:t>第九条</w:t>
      </w:r>
      <w:r>
        <w:rPr>
          <w:rFonts w:ascii="仿宋" w:hAnsi="仿宋" w:eastAsia="仿宋"/>
          <w:sz w:val="32"/>
          <w:szCs w:val="32"/>
        </w:rPr>
        <w:t xml:space="preserve"> 接受新闻采访的相关要求</w:t>
      </w:r>
    </w:p>
    <w:p w14:paraId="783397B3">
      <w:pPr>
        <w:spacing w:line="360" w:lineRule="auto"/>
        <w:ind w:firstLine="640" w:firstLineChars="200"/>
        <w:rPr>
          <w:rFonts w:ascii="仿宋" w:hAnsi="仿宋" w:eastAsia="仿宋"/>
          <w:sz w:val="32"/>
          <w:szCs w:val="32"/>
        </w:rPr>
      </w:pPr>
      <w:r>
        <w:rPr>
          <w:rFonts w:hint="eastAsia" w:ascii="仿宋" w:hAnsi="仿宋" w:eastAsia="仿宋"/>
          <w:sz w:val="32"/>
          <w:szCs w:val="32"/>
        </w:rPr>
        <w:t>（一）新闻发布会由基金会领导和项目负责人负责介绍新闻发布会的内容并回答记者提出的问题；</w:t>
      </w:r>
    </w:p>
    <w:p w14:paraId="7C2F967A">
      <w:pPr>
        <w:spacing w:line="360" w:lineRule="auto"/>
        <w:ind w:firstLine="640" w:firstLineChars="200"/>
        <w:rPr>
          <w:rFonts w:ascii="仿宋" w:hAnsi="仿宋" w:eastAsia="仿宋"/>
          <w:sz w:val="32"/>
          <w:szCs w:val="32"/>
        </w:rPr>
      </w:pPr>
      <w:r>
        <w:rPr>
          <w:rFonts w:hint="eastAsia" w:ascii="仿宋" w:hAnsi="仿宋" w:eastAsia="仿宋"/>
          <w:sz w:val="32"/>
          <w:szCs w:val="32"/>
        </w:rPr>
        <w:t>（二）日常媒体的新闻采访，须提前将采访媒体、采访提纲上报基金会，报请主管领导批准后，由相关部门根据采访提纲提供材料，并登记备案；</w:t>
      </w:r>
    </w:p>
    <w:p w14:paraId="6A63FBC0">
      <w:pPr>
        <w:spacing w:line="360" w:lineRule="auto"/>
        <w:ind w:firstLine="640" w:firstLineChars="200"/>
        <w:rPr>
          <w:rFonts w:ascii="仿宋" w:hAnsi="仿宋" w:eastAsia="仿宋"/>
          <w:sz w:val="32"/>
          <w:szCs w:val="32"/>
        </w:rPr>
      </w:pPr>
      <w:r>
        <w:rPr>
          <w:rFonts w:hint="eastAsia" w:ascii="仿宋" w:hAnsi="仿宋" w:eastAsia="仿宋"/>
          <w:sz w:val="32"/>
          <w:szCs w:val="32"/>
        </w:rPr>
        <w:t>（三）原则上，基金会不接受电话采访；</w:t>
      </w:r>
    </w:p>
    <w:p w14:paraId="06C1ADE0">
      <w:pPr>
        <w:spacing w:line="360" w:lineRule="auto"/>
        <w:ind w:firstLine="640" w:firstLineChars="200"/>
        <w:rPr>
          <w:rFonts w:ascii="仿宋" w:hAnsi="仿宋" w:eastAsia="仿宋"/>
          <w:sz w:val="32"/>
          <w:szCs w:val="32"/>
        </w:rPr>
      </w:pPr>
      <w:r>
        <w:rPr>
          <w:rFonts w:hint="eastAsia" w:ascii="仿宋" w:hAnsi="仿宋" w:eastAsia="仿宋"/>
          <w:sz w:val="32"/>
          <w:szCs w:val="32"/>
        </w:rPr>
        <w:t>（四）原则上，基金会及各项目、各专项基金不接受境外媒体采访。经相关主管部门批准或要求的除外。</w:t>
      </w:r>
    </w:p>
    <w:p w14:paraId="6CAFF09B">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第三章</w:t>
      </w:r>
      <w:r>
        <w:rPr>
          <w:rFonts w:ascii="仿宋" w:hAnsi="仿宋" w:eastAsia="仿宋"/>
          <w:sz w:val="32"/>
          <w:szCs w:val="32"/>
        </w:rPr>
        <w:t xml:space="preserve"> 网站管理</w:t>
      </w:r>
    </w:p>
    <w:p w14:paraId="617E36B3">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第十条</w:t>
      </w:r>
      <w:r>
        <w:rPr>
          <w:rFonts w:ascii="仿宋" w:hAnsi="仿宋" w:eastAsia="仿宋"/>
          <w:sz w:val="32"/>
          <w:szCs w:val="32"/>
        </w:rPr>
        <w:t xml:space="preserve"> 基金会网站</w:t>
      </w:r>
      <w:r>
        <w:rPr>
          <w:rFonts w:hint="eastAsia" w:ascii="仿宋" w:hAnsi="仿宋" w:eastAsia="仿宋"/>
          <w:sz w:val="32"/>
          <w:szCs w:val="32"/>
        </w:rPr>
        <w:t>设在浙江省基金会信息公开平台，</w:t>
      </w:r>
      <w:r>
        <w:rPr>
          <w:rFonts w:ascii="仿宋" w:hAnsi="仿宋" w:eastAsia="仿宋"/>
          <w:sz w:val="32"/>
          <w:szCs w:val="32"/>
        </w:rPr>
        <w:t>为基金会整体工作对外宣传的唯一网站。信息宣传主要内容为：</w:t>
      </w:r>
    </w:p>
    <w:p w14:paraId="1D361D23">
      <w:pPr>
        <w:spacing w:line="360" w:lineRule="auto"/>
        <w:ind w:firstLine="640" w:firstLineChars="200"/>
        <w:rPr>
          <w:rFonts w:ascii="仿宋" w:hAnsi="仿宋" w:eastAsia="仿宋"/>
          <w:sz w:val="32"/>
          <w:szCs w:val="32"/>
        </w:rPr>
      </w:pPr>
      <w:r>
        <w:rPr>
          <w:rFonts w:hint="eastAsia" w:ascii="仿宋" w:hAnsi="仿宋" w:eastAsia="仿宋"/>
          <w:sz w:val="32"/>
          <w:szCs w:val="32"/>
        </w:rPr>
        <w:t>（一）介绍基金会基本情况及国家相关政策法规；</w:t>
      </w:r>
    </w:p>
    <w:p w14:paraId="2353B252">
      <w:pPr>
        <w:spacing w:line="360" w:lineRule="auto"/>
        <w:ind w:firstLine="640" w:firstLineChars="200"/>
        <w:rPr>
          <w:rFonts w:ascii="仿宋" w:hAnsi="仿宋" w:eastAsia="仿宋"/>
          <w:sz w:val="32"/>
          <w:szCs w:val="32"/>
        </w:rPr>
      </w:pPr>
      <w:r>
        <w:rPr>
          <w:rFonts w:hint="eastAsia" w:ascii="仿宋" w:hAnsi="仿宋" w:eastAsia="仿宋"/>
          <w:sz w:val="32"/>
          <w:szCs w:val="32"/>
        </w:rPr>
        <w:t>（二）对基金会及各项目、各专项基金开展的活动情况或进展进行发布；</w:t>
      </w:r>
    </w:p>
    <w:p w14:paraId="010AF13E">
      <w:pPr>
        <w:spacing w:line="360" w:lineRule="auto"/>
        <w:ind w:firstLine="640" w:firstLineChars="200"/>
        <w:rPr>
          <w:rFonts w:ascii="仿宋" w:hAnsi="仿宋" w:eastAsia="仿宋"/>
          <w:sz w:val="32"/>
          <w:szCs w:val="32"/>
        </w:rPr>
      </w:pPr>
      <w:r>
        <w:rPr>
          <w:rFonts w:hint="eastAsia" w:ascii="仿宋" w:hAnsi="仿宋" w:eastAsia="仿宋"/>
          <w:sz w:val="32"/>
          <w:szCs w:val="32"/>
        </w:rPr>
        <w:t>（三）展示其他媒体或机构宣传介绍基金会相关活动或有关认证评价的材料；</w:t>
      </w:r>
    </w:p>
    <w:p w14:paraId="23CE4D01">
      <w:pPr>
        <w:spacing w:line="360" w:lineRule="auto"/>
        <w:ind w:firstLine="640" w:firstLineChars="200"/>
        <w:rPr>
          <w:rFonts w:ascii="仿宋" w:hAnsi="仿宋" w:eastAsia="仿宋"/>
          <w:sz w:val="32"/>
          <w:szCs w:val="32"/>
        </w:rPr>
      </w:pPr>
      <w:r>
        <w:rPr>
          <w:rFonts w:hint="eastAsia" w:ascii="仿宋" w:hAnsi="仿宋" w:eastAsia="仿宋"/>
          <w:sz w:val="32"/>
          <w:szCs w:val="32"/>
        </w:rPr>
        <w:t>（四）关注中国公益事业发展现状。</w:t>
      </w:r>
    </w:p>
    <w:p w14:paraId="13770FB8">
      <w:pPr>
        <w:spacing w:line="360" w:lineRule="auto"/>
        <w:ind w:firstLine="640" w:firstLineChars="200"/>
        <w:rPr>
          <w:rFonts w:ascii="仿宋" w:hAnsi="仿宋" w:eastAsia="仿宋"/>
          <w:sz w:val="32"/>
          <w:szCs w:val="32"/>
        </w:rPr>
      </w:pPr>
      <w:r>
        <w:rPr>
          <w:rFonts w:hint="eastAsia" w:ascii="仿宋" w:hAnsi="仿宋" w:eastAsia="仿宋"/>
          <w:sz w:val="32"/>
          <w:szCs w:val="32"/>
        </w:rPr>
        <w:t>第十一条</w:t>
      </w:r>
      <w:r>
        <w:rPr>
          <w:rFonts w:ascii="仿宋" w:hAnsi="仿宋" w:eastAsia="仿宋"/>
          <w:sz w:val="32"/>
          <w:szCs w:val="32"/>
        </w:rPr>
        <w:t xml:space="preserve"> 基金会各部门（项目、专项基金）</w:t>
      </w:r>
      <w:r>
        <w:rPr>
          <w:rFonts w:hint="eastAsia" w:ascii="仿宋" w:hAnsi="仿宋" w:eastAsia="仿宋"/>
          <w:sz w:val="32"/>
          <w:szCs w:val="32"/>
        </w:rPr>
        <w:t>基金会平台发布信息</w:t>
      </w:r>
      <w:r>
        <w:rPr>
          <w:rFonts w:ascii="仿宋" w:hAnsi="仿宋" w:eastAsia="仿宋"/>
          <w:sz w:val="32"/>
          <w:szCs w:val="32"/>
        </w:rPr>
        <w:t>。一般不允许设立独立域名网站，特殊情况需报基金会领导批准。</w:t>
      </w:r>
    </w:p>
    <w:p w14:paraId="486316E0">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第十二条</w:t>
      </w:r>
      <w:r>
        <w:rPr>
          <w:rFonts w:ascii="仿宋" w:hAnsi="仿宋" w:eastAsia="仿宋"/>
          <w:sz w:val="32"/>
          <w:szCs w:val="32"/>
        </w:rPr>
        <w:t xml:space="preserve"> 网站的日常管理</w:t>
      </w:r>
    </w:p>
    <w:p w14:paraId="41EFD273">
      <w:pPr>
        <w:spacing w:line="360" w:lineRule="auto"/>
        <w:ind w:firstLine="640" w:firstLineChars="200"/>
        <w:rPr>
          <w:rFonts w:ascii="仿宋" w:hAnsi="仿宋" w:eastAsia="仿宋"/>
          <w:sz w:val="32"/>
          <w:szCs w:val="32"/>
        </w:rPr>
      </w:pPr>
      <w:r>
        <w:rPr>
          <w:rFonts w:hint="eastAsia" w:ascii="仿宋" w:hAnsi="仿宋" w:eastAsia="仿宋"/>
          <w:sz w:val="32"/>
          <w:szCs w:val="32"/>
        </w:rPr>
        <w:t>（一）根据工信部关于每个法人组织只能使用一个备案号的规定，由秘书处对基金会所有网站进行统一备案，统一管理；</w:t>
      </w:r>
    </w:p>
    <w:p w14:paraId="5F6DC4FE">
      <w:pPr>
        <w:spacing w:line="360" w:lineRule="auto"/>
        <w:ind w:firstLine="640" w:firstLineChars="200"/>
        <w:rPr>
          <w:rFonts w:ascii="仿宋" w:hAnsi="仿宋" w:eastAsia="仿宋"/>
          <w:sz w:val="32"/>
          <w:szCs w:val="32"/>
        </w:rPr>
      </w:pPr>
      <w:r>
        <w:rPr>
          <w:rFonts w:hint="eastAsia" w:ascii="仿宋" w:hAnsi="仿宋" w:eastAsia="仿宋"/>
          <w:sz w:val="32"/>
          <w:szCs w:val="32"/>
        </w:rPr>
        <w:t>（二）基金会各部门（项目、专项基金）均需指定专人作为信息管理员，负责本部门（项目、专项基金）负责相关信息的收集、整理、通报等工作，由基金会信息工作组进行统一管理；</w:t>
      </w:r>
    </w:p>
    <w:p w14:paraId="6C4678CA">
      <w:pPr>
        <w:spacing w:line="360" w:lineRule="auto"/>
        <w:ind w:firstLine="640" w:firstLineChars="200"/>
        <w:rPr>
          <w:rFonts w:ascii="仿宋" w:hAnsi="仿宋" w:eastAsia="仿宋"/>
          <w:sz w:val="32"/>
          <w:szCs w:val="32"/>
        </w:rPr>
      </w:pPr>
      <w:r>
        <w:rPr>
          <w:rFonts w:hint="eastAsia" w:ascii="仿宋" w:hAnsi="仿宋" w:eastAsia="仿宋"/>
          <w:sz w:val="32"/>
          <w:szCs w:val="32"/>
        </w:rPr>
        <w:t>（三）网站相关成本由部门（项目、专项基金）自行负担；</w:t>
      </w:r>
    </w:p>
    <w:p w14:paraId="78E8AA6D">
      <w:pPr>
        <w:spacing w:line="360" w:lineRule="auto"/>
        <w:ind w:firstLine="640" w:firstLineChars="200"/>
        <w:rPr>
          <w:rFonts w:ascii="仿宋" w:hAnsi="仿宋" w:eastAsia="仿宋"/>
          <w:sz w:val="32"/>
          <w:szCs w:val="32"/>
        </w:rPr>
      </w:pPr>
      <w:r>
        <w:rPr>
          <w:rFonts w:hint="eastAsia" w:ascii="仿宋" w:hAnsi="仿宋" w:eastAsia="仿宋"/>
          <w:sz w:val="32"/>
          <w:szCs w:val="32"/>
        </w:rPr>
        <w:t>（四）基金会所有网站必须迁入基金会指定服务器，由信息工作组进行统一管理和维护；</w:t>
      </w:r>
    </w:p>
    <w:p w14:paraId="1F0A3FA6">
      <w:pPr>
        <w:spacing w:line="360" w:lineRule="auto"/>
        <w:ind w:firstLine="640" w:firstLineChars="200"/>
        <w:rPr>
          <w:rFonts w:ascii="仿宋" w:hAnsi="仿宋" w:eastAsia="仿宋"/>
          <w:sz w:val="32"/>
          <w:szCs w:val="32"/>
        </w:rPr>
      </w:pPr>
      <w:r>
        <w:rPr>
          <w:rFonts w:hint="eastAsia" w:ascii="仿宋" w:hAnsi="仿宋" w:eastAsia="仿宋"/>
          <w:sz w:val="32"/>
          <w:szCs w:val="32"/>
        </w:rPr>
        <w:t>（五）各部门（项目、专项基金）网站主要新闻，须经基金会信息工作组核定后在基金会网站主页新闻动态栏目中进行宣传；</w:t>
      </w:r>
    </w:p>
    <w:p w14:paraId="16EA7CCF">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第四章</w:t>
      </w:r>
      <w:r>
        <w:rPr>
          <w:rFonts w:ascii="仿宋" w:hAnsi="仿宋" w:eastAsia="仿宋"/>
          <w:sz w:val="32"/>
          <w:szCs w:val="32"/>
        </w:rPr>
        <w:t xml:space="preserve">  媒体联系</w:t>
      </w:r>
    </w:p>
    <w:p w14:paraId="4F936CE5">
      <w:pPr>
        <w:spacing w:line="360" w:lineRule="auto"/>
        <w:ind w:firstLine="640" w:firstLineChars="200"/>
        <w:rPr>
          <w:rFonts w:ascii="仿宋" w:hAnsi="仿宋" w:eastAsia="仿宋"/>
          <w:sz w:val="32"/>
          <w:szCs w:val="32"/>
        </w:rPr>
      </w:pPr>
      <w:r>
        <w:rPr>
          <w:rFonts w:hint="eastAsia" w:ascii="仿宋" w:hAnsi="仿宋" w:eastAsia="仿宋"/>
          <w:sz w:val="32"/>
          <w:szCs w:val="32"/>
        </w:rPr>
        <w:t>第十三条</w:t>
      </w:r>
      <w:r>
        <w:rPr>
          <w:rFonts w:ascii="仿宋" w:hAnsi="仿宋" w:eastAsia="仿宋"/>
          <w:sz w:val="32"/>
          <w:szCs w:val="32"/>
        </w:rPr>
        <w:t xml:space="preserve"> 基金会信息宣传工作要充分发挥媒体优势，要与媒体建立良好协作关系，加强联系，积极配合，通力合作，正确引导媒体对基金会各项工作开展全面、准确、客观的宣传报道，共同营造良好舆论环境。</w:t>
      </w:r>
    </w:p>
    <w:p w14:paraId="02DBD4F6">
      <w:pPr>
        <w:spacing w:line="360" w:lineRule="auto"/>
        <w:ind w:firstLine="640" w:firstLineChars="200"/>
        <w:rPr>
          <w:rFonts w:ascii="仿宋" w:hAnsi="仿宋" w:eastAsia="仿宋"/>
          <w:sz w:val="32"/>
          <w:szCs w:val="32"/>
        </w:rPr>
      </w:pPr>
      <w:r>
        <w:rPr>
          <w:rFonts w:hint="eastAsia" w:ascii="仿宋" w:hAnsi="仿宋" w:eastAsia="仿宋"/>
          <w:sz w:val="32"/>
          <w:szCs w:val="32"/>
        </w:rPr>
        <w:t>第十四条</w:t>
      </w:r>
      <w:r>
        <w:rPr>
          <w:rFonts w:ascii="仿宋" w:hAnsi="仿宋" w:eastAsia="仿宋"/>
          <w:sz w:val="32"/>
          <w:szCs w:val="32"/>
        </w:rPr>
        <w:t xml:space="preserve"> 基金会及各项目、各专项基金要整合媒体资源，形成固定的合作媒体及固定的媒体联络人。</w:t>
      </w:r>
    </w:p>
    <w:p w14:paraId="5ECCEFFC">
      <w:pPr>
        <w:spacing w:line="360" w:lineRule="auto"/>
        <w:ind w:firstLine="640" w:firstLineChars="200"/>
        <w:rPr>
          <w:rFonts w:ascii="仿宋" w:hAnsi="仿宋" w:eastAsia="仿宋"/>
          <w:sz w:val="32"/>
          <w:szCs w:val="32"/>
        </w:rPr>
      </w:pPr>
      <w:r>
        <w:rPr>
          <w:rFonts w:hint="eastAsia" w:ascii="仿宋" w:hAnsi="仿宋" w:eastAsia="仿宋"/>
          <w:sz w:val="32"/>
          <w:szCs w:val="32"/>
        </w:rPr>
        <w:t>第十五条</w:t>
      </w:r>
      <w:r>
        <w:rPr>
          <w:rFonts w:ascii="仿宋" w:hAnsi="仿宋" w:eastAsia="仿宋"/>
          <w:sz w:val="32"/>
          <w:szCs w:val="32"/>
        </w:rPr>
        <w:t xml:space="preserve"> 基金会及各项目、各专项基金通过其他媒体的宣传材料，需统一上报基金会，由办公室审核后，方可对外发布。</w:t>
      </w:r>
    </w:p>
    <w:p w14:paraId="6F7143DA">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第五章</w:t>
      </w:r>
      <w:r>
        <w:rPr>
          <w:rFonts w:ascii="仿宋" w:hAnsi="仿宋" w:eastAsia="仿宋"/>
          <w:sz w:val="32"/>
          <w:szCs w:val="32"/>
        </w:rPr>
        <w:t xml:space="preserve">  信息披露</w:t>
      </w:r>
    </w:p>
    <w:p w14:paraId="52D1B4CE">
      <w:pPr>
        <w:spacing w:line="360" w:lineRule="auto"/>
        <w:ind w:firstLine="640" w:firstLineChars="200"/>
        <w:rPr>
          <w:rFonts w:ascii="仿宋" w:hAnsi="仿宋" w:eastAsia="仿宋"/>
          <w:sz w:val="32"/>
          <w:szCs w:val="32"/>
        </w:rPr>
      </w:pPr>
      <w:r>
        <w:rPr>
          <w:rFonts w:hint="eastAsia" w:ascii="仿宋" w:hAnsi="仿宋" w:eastAsia="仿宋"/>
          <w:sz w:val="32"/>
          <w:szCs w:val="32"/>
        </w:rPr>
        <w:t>第十六条</w:t>
      </w:r>
      <w:r>
        <w:rPr>
          <w:rFonts w:ascii="仿宋" w:hAnsi="仿宋" w:eastAsia="仿宋"/>
          <w:sz w:val="32"/>
          <w:szCs w:val="32"/>
        </w:rPr>
        <w:t xml:space="preserve"> 主要项目定期提交部门工作简报。</w:t>
      </w:r>
    </w:p>
    <w:p w14:paraId="0C6723A5">
      <w:pPr>
        <w:spacing w:line="360" w:lineRule="auto"/>
        <w:ind w:firstLine="640" w:firstLineChars="200"/>
        <w:rPr>
          <w:rFonts w:ascii="仿宋" w:hAnsi="仿宋" w:eastAsia="仿宋"/>
          <w:sz w:val="32"/>
          <w:szCs w:val="32"/>
        </w:rPr>
      </w:pPr>
      <w:r>
        <w:rPr>
          <w:rFonts w:hint="eastAsia" w:ascii="仿宋" w:hAnsi="仿宋" w:eastAsia="仿宋"/>
          <w:sz w:val="32"/>
          <w:szCs w:val="32"/>
        </w:rPr>
        <w:t>第十七条</w:t>
      </w:r>
      <w:r>
        <w:rPr>
          <w:rFonts w:ascii="仿宋" w:hAnsi="仿宋" w:eastAsia="仿宋"/>
          <w:sz w:val="32"/>
          <w:szCs w:val="32"/>
        </w:rPr>
        <w:t xml:space="preserve"> 基金会办公室定期撰写基金会工作简报。</w:t>
      </w:r>
    </w:p>
    <w:p w14:paraId="5CDCC247">
      <w:pPr>
        <w:spacing w:line="360" w:lineRule="auto"/>
        <w:ind w:firstLine="640" w:firstLineChars="200"/>
        <w:rPr>
          <w:rFonts w:ascii="仿宋" w:hAnsi="仿宋" w:eastAsia="仿宋"/>
          <w:sz w:val="32"/>
          <w:szCs w:val="32"/>
        </w:rPr>
      </w:pPr>
      <w:r>
        <w:rPr>
          <w:rFonts w:hint="eastAsia" w:ascii="仿宋" w:hAnsi="仿宋" w:eastAsia="仿宋"/>
          <w:sz w:val="32"/>
          <w:szCs w:val="32"/>
        </w:rPr>
        <w:t>第十八条</w:t>
      </w:r>
      <w:r>
        <w:rPr>
          <w:rFonts w:ascii="仿宋" w:hAnsi="仿宋" w:eastAsia="仿宋"/>
          <w:sz w:val="32"/>
          <w:szCs w:val="32"/>
        </w:rPr>
        <w:t xml:space="preserve"> 基金会定期向理事、主管部门或有关机构寄送工作简报。</w:t>
      </w:r>
    </w:p>
    <w:p w14:paraId="31C416B5">
      <w:pPr>
        <w:spacing w:line="360" w:lineRule="auto"/>
        <w:ind w:firstLine="640" w:firstLineChars="200"/>
        <w:rPr>
          <w:rFonts w:ascii="仿宋" w:hAnsi="仿宋" w:eastAsia="仿宋"/>
          <w:sz w:val="32"/>
          <w:szCs w:val="32"/>
        </w:rPr>
      </w:pPr>
      <w:r>
        <w:rPr>
          <w:rFonts w:hint="eastAsia" w:ascii="仿宋" w:hAnsi="仿宋" w:eastAsia="仿宋"/>
          <w:sz w:val="32"/>
          <w:szCs w:val="32"/>
        </w:rPr>
        <w:t>第十九条</w:t>
      </w:r>
      <w:r>
        <w:rPr>
          <w:rFonts w:ascii="仿宋" w:hAnsi="仿宋" w:eastAsia="仿宋"/>
          <w:sz w:val="32"/>
          <w:szCs w:val="32"/>
        </w:rPr>
        <w:t xml:space="preserve"> 每年年末审计后，向各主要捐赠人寄送审计报告和项目实施报告。</w:t>
      </w:r>
    </w:p>
    <w:p w14:paraId="42159FED">
      <w:pPr>
        <w:spacing w:line="360" w:lineRule="auto"/>
        <w:ind w:firstLine="640" w:firstLineChars="200"/>
        <w:rPr>
          <w:rFonts w:ascii="仿宋" w:hAnsi="仿宋" w:eastAsia="仿宋"/>
          <w:sz w:val="32"/>
          <w:szCs w:val="32"/>
        </w:rPr>
      </w:pPr>
      <w:r>
        <w:rPr>
          <w:rFonts w:hint="eastAsia" w:ascii="仿宋" w:hAnsi="仿宋" w:eastAsia="仿宋"/>
          <w:sz w:val="32"/>
          <w:szCs w:val="32"/>
        </w:rPr>
        <w:t>第二十条</w:t>
      </w:r>
      <w:r>
        <w:rPr>
          <w:rFonts w:ascii="仿宋" w:hAnsi="仿宋" w:eastAsia="仿宋"/>
          <w:sz w:val="32"/>
          <w:szCs w:val="32"/>
        </w:rPr>
        <w:t xml:space="preserve"> 基金会按民政部有关要求对每年捐赠款物使用情况进行信息披露。</w:t>
      </w:r>
    </w:p>
    <w:p w14:paraId="69A6C387">
      <w:pPr>
        <w:spacing w:line="360" w:lineRule="auto"/>
        <w:ind w:firstLine="640" w:firstLineChars="200"/>
        <w:jc w:val="center"/>
        <w:rPr>
          <w:rFonts w:ascii="仿宋" w:hAnsi="仿宋" w:eastAsia="仿宋"/>
          <w:sz w:val="32"/>
          <w:szCs w:val="32"/>
        </w:rPr>
      </w:pPr>
      <w:r>
        <w:rPr>
          <w:rFonts w:hint="eastAsia" w:ascii="仿宋" w:hAnsi="仿宋" w:eastAsia="仿宋"/>
          <w:sz w:val="32"/>
          <w:szCs w:val="32"/>
        </w:rPr>
        <w:t>第六章</w:t>
      </w:r>
      <w:r>
        <w:rPr>
          <w:rFonts w:ascii="仿宋" w:hAnsi="仿宋" w:eastAsia="仿宋"/>
          <w:sz w:val="32"/>
          <w:szCs w:val="32"/>
        </w:rPr>
        <w:t xml:space="preserve">  附则</w:t>
      </w:r>
    </w:p>
    <w:p w14:paraId="2B1248AA">
      <w:pPr>
        <w:spacing w:line="360" w:lineRule="auto"/>
        <w:ind w:firstLine="640" w:firstLineChars="200"/>
        <w:rPr>
          <w:rFonts w:ascii="仿宋" w:hAnsi="仿宋" w:eastAsia="仿宋"/>
          <w:sz w:val="32"/>
          <w:szCs w:val="32"/>
        </w:rPr>
      </w:pPr>
      <w:r>
        <w:rPr>
          <w:rFonts w:hint="eastAsia" w:ascii="仿宋" w:hAnsi="仿宋" w:eastAsia="仿宋"/>
          <w:sz w:val="32"/>
          <w:szCs w:val="32"/>
        </w:rPr>
        <w:t>第二十一条</w:t>
      </w:r>
      <w:r>
        <w:rPr>
          <w:rFonts w:ascii="仿宋" w:hAnsi="仿宋" w:eastAsia="仿宋"/>
          <w:sz w:val="32"/>
          <w:szCs w:val="32"/>
        </w:rPr>
        <w:t xml:space="preserve"> 基金会及各项目、各专项基金网站工作情况，计入项目年度考评。</w:t>
      </w:r>
    </w:p>
    <w:p w14:paraId="5526C6D0">
      <w:pPr>
        <w:spacing w:line="360" w:lineRule="auto"/>
        <w:ind w:firstLine="640" w:firstLineChars="200"/>
        <w:rPr>
          <w:rFonts w:ascii="仿宋" w:hAnsi="仿宋" w:eastAsia="仿宋"/>
          <w:sz w:val="32"/>
          <w:szCs w:val="32"/>
        </w:rPr>
      </w:pPr>
      <w:r>
        <w:rPr>
          <w:rFonts w:hint="eastAsia" w:ascii="仿宋" w:hAnsi="仿宋" w:eastAsia="仿宋"/>
          <w:sz w:val="32"/>
          <w:szCs w:val="32"/>
        </w:rPr>
        <w:t>第二十二条</w:t>
      </w:r>
      <w:r>
        <w:rPr>
          <w:rFonts w:ascii="仿宋" w:hAnsi="仿宋" w:eastAsia="仿宋"/>
          <w:sz w:val="32"/>
          <w:szCs w:val="32"/>
        </w:rPr>
        <w:t xml:space="preserve"> 本办法由基金会</w:t>
      </w:r>
      <w:r>
        <w:rPr>
          <w:rFonts w:hint="eastAsia" w:ascii="仿宋" w:hAnsi="仿宋" w:eastAsia="仿宋"/>
          <w:sz w:val="32"/>
          <w:szCs w:val="32"/>
        </w:rPr>
        <w:t>秘书处</w:t>
      </w:r>
      <w:r>
        <w:rPr>
          <w:rFonts w:ascii="仿宋" w:hAnsi="仿宋" w:eastAsia="仿宋"/>
          <w:sz w:val="32"/>
          <w:szCs w:val="32"/>
        </w:rPr>
        <w:t>制定、负责解释。</w:t>
      </w:r>
    </w:p>
    <w:p w14:paraId="186852E1">
      <w:pPr>
        <w:spacing w:line="360" w:lineRule="auto"/>
        <w:ind w:firstLine="640" w:firstLineChars="200"/>
        <w:rPr>
          <w:rFonts w:ascii="仿宋" w:hAnsi="仿宋" w:eastAsia="仿宋"/>
          <w:sz w:val="32"/>
          <w:szCs w:val="32"/>
        </w:rPr>
      </w:pPr>
      <w:r>
        <w:rPr>
          <w:rFonts w:hint="eastAsia" w:ascii="仿宋" w:hAnsi="仿宋" w:eastAsia="仿宋"/>
          <w:sz w:val="32"/>
          <w:szCs w:val="32"/>
        </w:rPr>
        <w:t>第二十三条</w:t>
      </w:r>
      <w:r>
        <w:rPr>
          <w:rFonts w:ascii="仿宋" w:hAnsi="仿宋" w:eastAsia="仿宋"/>
          <w:sz w:val="32"/>
          <w:szCs w:val="32"/>
        </w:rPr>
        <w:t xml:space="preserve"> 本办法自修订之日起施行。</w:t>
      </w:r>
    </w:p>
    <w:p w14:paraId="181687C5">
      <w:pPr>
        <w:spacing w:line="360" w:lineRule="auto"/>
        <w:ind w:firstLine="640" w:firstLineChars="200"/>
        <w:rPr>
          <w:rFonts w:ascii="仿宋" w:hAnsi="仿宋" w:eastAsia="仿宋"/>
          <w:sz w:val="32"/>
          <w:szCs w:val="32"/>
        </w:rPr>
      </w:pPr>
    </w:p>
    <w:p w14:paraId="76609D22">
      <w:pPr>
        <w:jc w:val="center"/>
        <w:rPr>
          <w:rFonts w:hint="eastAsia" w:ascii="黑体" w:hAnsi="黑体" w:eastAsia="黑体"/>
          <w:sz w:val="32"/>
          <w:szCs w:val="32"/>
        </w:rPr>
      </w:pPr>
    </w:p>
    <w:p w14:paraId="618D0637">
      <w:pPr>
        <w:jc w:val="center"/>
        <w:rPr>
          <w:rFonts w:hint="eastAsia" w:ascii="黑体" w:hAnsi="黑体" w:eastAsia="黑体"/>
          <w:sz w:val="32"/>
          <w:szCs w:val="32"/>
        </w:rPr>
      </w:pPr>
    </w:p>
    <w:p w14:paraId="378C7CB1">
      <w:pPr>
        <w:jc w:val="center"/>
        <w:rPr>
          <w:rFonts w:hint="eastAsia" w:ascii="黑体" w:hAnsi="黑体" w:eastAsia="黑体"/>
          <w:sz w:val="32"/>
          <w:szCs w:val="32"/>
        </w:rPr>
      </w:pPr>
    </w:p>
    <w:p w14:paraId="218F372F">
      <w:pPr>
        <w:jc w:val="center"/>
        <w:rPr>
          <w:rFonts w:hint="eastAsia" w:ascii="黑体" w:hAnsi="黑体" w:eastAsia="黑体"/>
          <w:sz w:val="32"/>
          <w:szCs w:val="32"/>
        </w:rPr>
      </w:pPr>
    </w:p>
    <w:p w14:paraId="1D209F90">
      <w:pPr>
        <w:jc w:val="center"/>
        <w:rPr>
          <w:rFonts w:hint="eastAsia" w:ascii="黑体" w:hAnsi="黑体" w:eastAsia="黑体"/>
          <w:sz w:val="32"/>
          <w:szCs w:val="32"/>
        </w:rPr>
      </w:pPr>
    </w:p>
    <w:p w14:paraId="61F65D4F">
      <w:pPr>
        <w:jc w:val="center"/>
        <w:rPr>
          <w:rFonts w:hint="eastAsia" w:ascii="黑体" w:hAnsi="黑体" w:eastAsia="黑体"/>
          <w:sz w:val="32"/>
          <w:szCs w:val="32"/>
        </w:rPr>
      </w:pPr>
    </w:p>
    <w:p w14:paraId="69724F33">
      <w:pPr>
        <w:jc w:val="center"/>
        <w:rPr>
          <w:rFonts w:hint="eastAsia" w:ascii="黑体" w:hAnsi="黑体" w:eastAsia="黑体"/>
          <w:sz w:val="32"/>
          <w:szCs w:val="32"/>
        </w:rPr>
      </w:pPr>
    </w:p>
    <w:p w14:paraId="57AC2AA9">
      <w:pPr>
        <w:jc w:val="center"/>
        <w:rPr>
          <w:rFonts w:hint="eastAsia" w:ascii="黑体" w:hAnsi="黑体" w:eastAsia="黑体"/>
          <w:sz w:val="32"/>
          <w:szCs w:val="32"/>
        </w:rPr>
      </w:pPr>
    </w:p>
    <w:p w14:paraId="0998E135">
      <w:pPr>
        <w:jc w:val="center"/>
        <w:rPr>
          <w:rFonts w:hint="eastAsia" w:ascii="黑体" w:hAnsi="黑体" w:eastAsia="黑体"/>
          <w:sz w:val="32"/>
          <w:szCs w:val="32"/>
        </w:rPr>
      </w:pPr>
    </w:p>
    <w:p w14:paraId="2F784544">
      <w:pPr>
        <w:jc w:val="center"/>
        <w:rPr>
          <w:rFonts w:ascii="黑体" w:hAnsi="黑体" w:eastAsia="黑体"/>
          <w:sz w:val="32"/>
          <w:szCs w:val="32"/>
        </w:rPr>
      </w:pPr>
      <w:r>
        <w:rPr>
          <w:rFonts w:hint="eastAsia" w:ascii="黑体" w:hAnsi="黑体" w:eastAsia="黑体"/>
          <w:sz w:val="32"/>
          <w:szCs w:val="32"/>
        </w:rPr>
        <w:t>十</w:t>
      </w:r>
      <w:r>
        <w:rPr>
          <w:rFonts w:hint="eastAsia" w:ascii="黑体" w:hAnsi="黑体" w:eastAsia="黑体"/>
          <w:sz w:val="32"/>
          <w:szCs w:val="32"/>
          <w:lang w:val="en-US" w:eastAsia="zh-CN"/>
        </w:rPr>
        <w:t>九</w:t>
      </w:r>
      <w:r>
        <w:rPr>
          <w:rFonts w:hint="eastAsia" w:ascii="黑体" w:hAnsi="黑体" w:eastAsia="黑体"/>
          <w:sz w:val="32"/>
          <w:szCs w:val="32"/>
        </w:rPr>
        <w:t>、杭州诸商会慈善基金会接受捐赠管理办法</w:t>
      </w:r>
    </w:p>
    <w:p w14:paraId="53FB72A8">
      <w:r>
        <w:t xml:space="preserve">    </w:t>
      </w:r>
    </w:p>
    <w:p w14:paraId="704AD789">
      <w:pPr>
        <w:ind w:firstLine="640" w:firstLineChars="200"/>
        <w:rPr>
          <w:rFonts w:ascii="仿宋" w:hAnsi="仿宋" w:eastAsia="仿宋"/>
          <w:sz w:val="32"/>
          <w:szCs w:val="32"/>
        </w:rPr>
      </w:pPr>
      <w:r>
        <w:rPr>
          <w:rFonts w:hint="eastAsia" w:ascii="仿宋" w:hAnsi="仿宋" w:eastAsia="仿宋"/>
          <w:sz w:val="32"/>
          <w:szCs w:val="32"/>
        </w:rPr>
        <w:t>诸商慈善基金会（以下简称基金会）是杭州市民政局同意登记注册的非公募基金会。按照基金会章程规定其主要任务是：广泛联系社会各界，募集资金、管理资金、运作资金。为了充分发挥社会捐赠的重要作用，进一步规范各类捐赠管理，保障捐赠者、受捐者双方的合法权益，根据《基金会管理条例》、《中华人民共和国公益事业捐赠法》等文件的有关规定以及基金会的实际情况，特制定本办法。</w:t>
      </w:r>
    </w:p>
    <w:p w14:paraId="4D604CEA">
      <w:pPr>
        <w:ind w:firstLine="643" w:firstLineChars="200"/>
        <w:rPr>
          <w:rFonts w:ascii="仿宋" w:hAnsi="仿宋" w:eastAsia="仿宋"/>
          <w:b/>
          <w:sz w:val="32"/>
          <w:szCs w:val="32"/>
        </w:rPr>
      </w:pPr>
      <w:r>
        <w:rPr>
          <w:rFonts w:hint="eastAsia" w:ascii="仿宋" w:hAnsi="仿宋" w:eastAsia="仿宋"/>
          <w:b/>
          <w:sz w:val="32"/>
          <w:szCs w:val="32"/>
        </w:rPr>
        <w:t>第一条、接受捐赠的基本原则</w:t>
      </w:r>
    </w:p>
    <w:p w14:paraId="2A6FAA80">
      <w:pPr>
        <w:ind w:firstLine="640" w:firstLineChars="200"/>
        <w:rPr>
          <w:rFonts w:ascii="仿宋" w:hAnsi="仿宋" w:eastAsia="仿宋"/>
          <w:sz w:val="32"/>
          <w:szCs w:val="32"/>
        </w:rPr>
      </w:pPr>
      <w:r>
        <w:rPr>
          <w:rFonts w:hint="eastAsia" w:ascii="仿宋" w:hAnsi="仿宋" w:eastAsia="仿宋"/>
          <w:sz w:val="32"/>
          <w:szCs w:val="32"/>
        </w:rPr>
        <w:t>（一）符合国家以及地方的法律、法规和有关规定。</w:t>
      </w:r>
    </w:p>
    <w:p w14:paraId="040E1B08">
      <w:pPr>
        <w:ind w:firstLine="640" w:firstLineChars="200"/>
        <w:rPr>
          <w:rFonts w:ascii="仿宋" w:hAnsi="仿宋" w:eastAsia="仿宋"/>
          <w:sz w:val="32"/>
          <w:szCs w:val="32"/>
        </w:rPr>
      </w:pPr>
      <w:r>
        <w:rPr>
          <w:rFonts w:hint="eastAsia" w:ascii="仿宋" w:hAnsi="仿宋" w:eastAsia="仿宋"/>
          <w:sz w:val="32"/>
          <w:szCs w:val="32"/>
        </w:rPr>
        <w:t>（二）遵循捐赠自愿原则。各类捐赠须是捐赠者的自愿行为。</w:t>
      </w:r>
      <w:r>
        <w:rPr>
          <w:rFonts w:ascii="仿宋" w:hAnsi="仿宋" w:eastAsia="仿宋"/>
          <w:sz w:val="32"/>
          <w:szCs w:val="32"/>
        </w:rPr>
        <w:t xml:space="preserve"> </w:t>
      </w:r>
    </w:p>
    <w:p w14:paraId="26641283">
      <w:pPr>
        <w:ind w:firstLine="640" w:firstLineChars="200"/>
        <w:rPr>
          <w:rFonts w:ascii="仿宋" w:hAnsi="仿宋" w:eastAsia="仿宋"/>
          <w:sz w:val="32"/>
          <w:szCs w:val="32"/>
        </w:rPr>
      </w:pPr>
      <w:r>
        <w:rPr>
          <w:rFonts w:hint="eastAsia" w:ascii="仿宋" w:hAnsi="仿宋" w:eastAsia="仿宋"/>
          <w:sz w:val="32"/>
          <w:szCs w:val="32"/>
        </w:rPr>
        <w:t>（三）遵循褒扬原则。凡捐赠者，不论多寡都给予以相应形式的鼓励褒扬。</w:t>
      </w:r>
    </w:p>
    <w:p w14:paraId="634093D2">
      <w:pPr>
        <w:ind w:firstLine="640" w:firstLineChars="200"/>
        <w:rPr>
          <w:rFonts w:ascii="仿宋" w:hAnsi="仿宋" w:eastAsia="仿宋"/>
          <w:sz w:val="32"/>
          <w:szCs w:val="32"/>
        </w:rPr>
      </w:pPr>
      <w:r>
        <w:rPr>
          <w:rFonts w:hint="eastAsia" w:ascii="仿宋" w:hAnsi="仿宋" w:eastAsia="仿宋"/>
          <w:sz w:val="32"/>
          <w:szCs w:val="32"/>
        </w:rPr>
        <w:t>（四）遵循专款（物）专用的原则。捐赠资金或实物一律不得挪作他用，尊重捐赠者意愿，保护捐赠者利益，接受捐赠者监督与指导。</w:t>
      </w:r>
    </w:p>
    <w:p w14:paraId="5EEBA54E">
      <w:pPr>
        <w:ind w:firstLine="643" w:firstLineChars="200"/>
        <w:rPr>
          <w:rFonts w:ascii="仿宋" w:hAnsi="仿宋" w:eastAsia="仿宋"/>
          <w:b/>
          <w:sz w:val="32"/>
          <w:szCs w:val="32"/>
        </w:rPr>
      </w:pPr>
      <w:r>
        <w:rPr>
          <w:rFonts w:hint="eastAsia" w:ascii="仿宋" w:hAnsi="仿宋" w:eastAsia="仿宋"/>
          <w:b/>
          <w:sz w:val="32"/>
          <w:szCs w:val="32"/>
        </w:rPr>
        <w:t>第二条、捐赠种类</w:t>
      </w:r>
    </w:p>
    <w:p w14:paraId="5E32969A">
      <w:pPr>
        <w:ind w:firstLine="640" w:firstLineChars="200"/>
        <w:rPr>
          <w:rFonts w:ascii="仿宋" w:hAnsi="仿宋" w:eastAsia="仿宋"/>
          <w:sz w:val="32"/>
          <w:szCs w:val="32"/>
        </w:rPr>
      </w:pPr>
      <w:r>
        <w:rPr>
          <w:rFonts w:hint="eastAsia" w:ascii="仿宋" w:hAnsi="仿宋" w:eastAsia="仿宋"/>
          <w:sz w:val="32"/>
          <w:szCs w:val="32"/>
        </w:rPr>
        <w:t>本办法所指的捐赠是指自然人、法人或者其他组织自愿无偿向杭州诸商慈善基金会捐赠财产的行为。</w:t>
      </w:r>
    </w:p>
    <w:p w14:paraId="51952F98">
      <w:pPr>
        <w:ind w:firstLine="640" w:firstLineChars="200"/>
        <w:rPr>
          <w:rFonts w:ascii="仿宋" w:hAnsi="仿宋" w:eastAsia="仿宋"/>
          <w:sz w:val="32"/>
          <w:szCs w:val="32"/>
        </w:rPr>
      </w:pPr>
      <w:r>
        <w:rPr>
          <w:rFonts w:hint="eastAsia" w:ascii="仿宋" w:hAnsi="仿宋" w:eastAsia="仿宋"/>
          <w:sz w:val="32"/>
          <w:szCs w:val="32"/>
        </w:rPr>
        <w:t>接受捐赠的种类分为：现金捐赠和实物捐赠。</w:t>
      </w:r>
    </w:p>
    <w:p w14:paraId="3E7D2CDA">
      <w:pPr>
        <w:ind w:firstLine="643" w:firstLineChars="200"/>
        <w:rPr>
          <w:rFonts w:ascii="仿宋" w:hAnsi="仿宋" w:eastAsia="仿宋"/>
          <w:b/>
          <w:sz w:val="32"/>
          <w:szCs w:val="32"/>
        </w:rPr>
      </w:pPr>
      <w:r>
        <w:rPr>
          <w:rFonts w:hint="eastAsia" w:ascii="仿宋" w:hAnsi="仿宋" w:eastAsia="仿宋"/>
          <w:b/>
          <w:sz w:val="32"/>
          <w:szCs w:val="32"/>
        </w:rPr>
        <w:t>第三条、捐赠管理的组织协调</w:t>
      </w:r>
      <w:r>
        <w:rPr>
          <w:rFonts w:ascii="仿宋" w:hAnsi="仿宋" w:eastAsia="仿宋"/>
          <w:b/>
          <w:sz w:val="32"/>
          <w:szCs w:val="32"/>
        </w:rPr>
        <w:t xml:space="preserve"> </w:t>
      </w:r>
    </w:p>
    <w:p w14:paraId="682192D4">
      <w:pPr>
        <w:ind w:firstLine="640" w:firstLineChars="200"/>
        <w:rPr>
          <w:rFonts w:ascii="仿宋" w:hAnsi="仿宋" w:eastAsia="仿宋"/>
          <w:sz w:val="32"/>
          <w:szCs w:val="32"/>
        </w:rPr>
      </w:pPr>
      <w:r>
        <w:rPr>
          <w:rFonts w:hint="eastAsia" w:ascii="仿宋" w:hAnsi="仿宋" w:eastAsia="仿宋"/>
          <w:sz w:val="32"/>
          <w:szCs w:val="32"/>
        </w:rPr>
        <w:t>基金会理事会作为基金会决策机构，全面领导、协调和管理基金会接受社会捐赠工作。基金会理事会授权基金会秘书处负责社会捐赠的日常工作，并行使以下工作职责：</w:t>
      </w:r>
    </w:p>
    <w:p w14:paraId="2C017CBC">
      <w:pPr>
        <w:ind w:firstLine="640" w:firstLineChars="200"/>
        <w:rPr>
          <w:rFonts w:ascii="仿宋" w:hAnsi="仿宋" w:eastAsia="仿宋"/>
          <w:sz w:val="32"/>
          <w:szCs w:val="32"/>
        </w:rPr>
      </w:pPr>
      <w:r>
        <w:rPr>
          <w:rFonts w:hint="eastAsia" w:ascii="仿宋" w:hAnsi="仿宋" w:eastAsia="仿宋"/>
          <w:sz w:val="32"/>
          <w:szCs w:val="32"/>
        </w:rPr>
        <w:t>（一）广泛联系社会各界，建立健全信息平台，为拓展筹资渠道提供信息服务以及政策建议。</w:t>
      </w:r>
    </w:p>
    <w:p w14:paraId="779AFA4F">
      <w:pPr>
        <w:ind w:firstLine="640" w:firstLineChars="200"/>
        <w:rPr>
          <w:rFonts w:ascii="仿宋" w:hAnsi="仿宋" w:eastAsia="仿宋"/>
          <w:sz w:val="32"/>
          <w:szCs w:val="32"/>
        </w:rPr>
      </w:pPr>
      <w:r>
        <w:rPr>
          <w:rFonts w:hint="eastAsia" w:ascii="仿宋" w:hAnsi="仿宋" w:eastAsia="仿宋"/>
          <w:sz w:val="32"/>
          <w:szCs w:val="32"/>
        </w:rPr>
        <w:t>（二）统一协调和归口管理基金会所接受的各项社会捐赠工作，审核、办理接受社会捐赠的相关手续。</w:t>
      </w:r>
    </w:p>
    <w:p w14:paraId="5519C919">
      <w:pPr>
        <w:ind w:firstLine="640" w:firstLineChars="200"/>
        <w:rPr>
          <w:rFonts w:ascii="仿宋" w:hAnsi="仿宋" w:eastAsia="仿宋"/>
          <w:sz w:val="32"/>
          <w:szCs w:val="32"/>
        </w:rPr>
      </w:pPr>
      <w:r>
        <w:rPr>
          <w:rFonts w:hint="eastAsia" w:ascii="仿宋" w:hAnsi="仿宋" w:eastAsia="仿宋"/>
          <w:sz w:val="32"/>
          <w:szCs w:val="32"/>
        </w:rPr>
        <w:t>（三）制定接受社会捐赠、资金运作管理以及募捐奖励等规章制度，并经理事会讨论通过后组织实施。</w:t>
      </w:r>
    </w:p>
    <w:p w14:paraId="55A4FFB3">
      <w:pPr>
        <w:ind w:firstLine="640" w:firstLineChars="200"/>
        <w:rPr>
          <w:rFonts w:ascii="仿宋" w:hAnsi="仿宋" w:eastAsia="仿宋"/>
          <w:sz w:val="32"/>
          <w:szCs w:val="32"/>
        </w:rPr>
      </w:pPr>
      <w:r>
        <w:rPr>
          <w:rFonts w:hint="eastAsia" w:ascii="仿宋" w:hAnsi="仿宋" w:eastAsia="仿宋"/>
          <w:sz w:val="32"/>
          <w:szCs w:val="32"/>
        </w:rPr>
        <w:t>（四）根据不同时期策划捐赠项目并组织实施，促进社会认捐。</w:t>
      </w:r>
    </w:p>
    <w:p w14:paraId="25E9FB99">
      <w:pPr>
        <w:ind w:firstLine="640" w:firstLineChars="200"/>
        <w:rPr>
          <w:rFonts w:ascii="仿宋" w:hAnsi="仿宋" w:eastAsia="仿宋"/>
          <w:sz w:val="32"/>
          <w:szCs w:val="32"/>
        </w:rPr>
      </w:pPr>
      <w:r>
        <w:rPr>
          <w:rFonts w:hint="eastAsia" w:ascii="仿宋" w:hAnsi="仿宋" w:eastAsia="仿宋"/>
          <w:sz w:val="32"/>
          <w:szCs w:val="32"/>
        </w:rPr>
        <w:t>（五）协调落实捐赠协议中捐赠双方的权利和义务，对捐赠资金的使用情况进行检查、评估，以监督、保证捐赠协议的执行。</w:t>
      </w:r>
    </w:p>
    <w:p w14:paraId="3C4BDF17">
      <w:pPr>
        <w:ind w:firstLine="640" w:firstLineChars="200"/>
        <w:rPr>
          <w:rFonts w:ascii="仿宋" w:hAnsi="仿宋" w:eastAsia="仿宋"/>
          <w:sz w:val="32"/>
          <w:szCs w:val="32"/>
        </w:rPr>
      </w:pPr>
      <w:r>
        <w:rPr>
          <w:rFonts w:hint="eastAsia" w:ascii="仿宋" w:hAnsi="仿宋" w:eastAsia="仿宋"/>
          <w:sz w:val="32"/>
          <w:szCs w:val="32"/>
        </w:rPr>
        <w:t>（六）负责制定捐赠致谢办法以及制作与发放各类捐赠证书和捐赠纪念品。</w:t>
      </w:r>
    </w:p>
    <w:p w14:paraId="58E0E1CA">
      <w:pPr>
        <w:ind w:firstLine="643" w:firstLineChars="200"/>
        <w:rPr>
          <w:rFonts w:ascii="仿宋" w:hAnsi="仿宋" w:eastAsia="仿宋"/>
          <w:b/>
          <w:sz w:val="32"/>
          <w:szCs w:val="32"/>
        </w:rPr>
      </w:pPr>
      <w:r>
        <w:rPr>
          <w:rFonts w:hint="eastAsia" w:ascii="仿宋" w:hAnsi="仿宋" w:eastAsia="仿宋"/>
          <w:b/>
          <w:sz w:val="32"/>
          <w:szCs w:val="32"/>
        </w:rPr>
        <w:t>第四条、接受捐赠办理流程</w:t>
      </w:r>
    </w:p>
    <w:p w14:paraId="3ABD4C95">
      <w:pPr>
        <w:ind w:firstLine="640" w:firstLineChars="200"/>
        <w:rPr>
          <w:rFonts w:ascii="仿宋" w:hAnsi="仿宋" w:eastAsia="仿宋"/>
          <w:sz w:val="32"/>
          <w:szCs w:val="32"/>
        </w:rPr>
      </w:pPr>
      <w:r>
        <w:rPr>
          <w:rFonts w:hint="eastAsia" w:ascii="仿宋" w:hAnsi="仿宋" w:eastAsia="仿宋"/>
          <w:sz w:val="32"/>
          <w:szCs w:val="32"/>
        </w:rPr>
        <w:t>（一）现金捐赠</w:t>
      </w:r>
    </w:p>
    <w:p w14:paraId="1700DACB">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、各单位或个人作为联系方在办理基金会接受有关社会捐赠的事宜时，应先与基金会秘书处取得联系。</w:t>
      </w:r>
    </w:p>
    <w:p w14:paraId="7AF5EF37">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、基金会秘书处、联系方与捐赠者会商有关捐赠内容、捐赠对象、捐赠用途等协议内容，并以基金会名义按规范格式与捐赠者签署协议。</w:t>
      </w:r>
    </w:p>
    <w:p w14:paraId="1ABAE0C8">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、捐赠资金到指定的账户后，基金会出具收款通知书并附捐赠协议等材料通知财务入账，开具捐赠收据，由基金会秘书处将捐赠收据、捐赠协议等交付捐赠者。</w:t>
      </w:r>
    </w:p>
    <w:p w14:paraId="090659FA">
      <w:pPr>
        <w:ind w:firstLine="640" w:firstLineChars="200"/>
        <w:rPr>
          <w:rFonts w:ascii="仿宋" w:hAnsi="仿宋" w:eastAsia="仿宋"/>
          <w:sz w:val="32"/>
          <w:szCs w:val="32"/>
        </w:rPr>
      </w:pPr>
      <w:r>
        <w:rPr>
          <w:rFonts w:hint="eastAsia" w:ascii="仿宋" w:hAnsi="仿宋" w:eastAsia="仿宋"/>
          <w:sz w:val="32"/>
          <w:szCs w:val="32"/>
        </w:rPr>
        <w:t>（二）实物捐赠</w:t>
      </w:r>
    </w:p>
    <w:p w14:paraId="54359884">
      <w:pPr>
        <w:ind w:firstLine="640" w:firstLineChars="200"/>
        <w:rPr>
          <w:rFonts w:ascii="仿宋" w:hAnsi="仿宋" w:eastAsia="仿宋"/>
          <w:sz w:val="32"/>
          <w:szCs w:val="32"/>
        </w:rPr>
      </w:pPr>
      <w:r>
        <w:rPr>
          <w:rFonts w:hint="eastAsia" w:ascii="仿宋" w:hAnsi="仿宋" w:eastAsia="仿宋"/>
          <w:sz w:val="32"/>
          <w:szCs w:val="32"/>
        </w:rPr>
        <w:t>对实物捐赠，由基金会秘书处安排与捐赠者直接办理捐赠手续。</w:t>
      </w:r>
    </w:p>
    <w:p w14:paraId="4A64981A">
      <w:pPr>
        <w:ind w:firstLine="643" w:firstLineChars="200"/>
        <w:rPr>
          <w:rFonts w:ascii="仿宋" w:hAnsi="仿宋" w:eastAsia="仿宋"/>
          <w:b/>
          <w:sz w:val="32"/>
          <w:szCs w:val="32"/>
        </w:rPr>
      </w:pPr>
      <w:r>
        <w:rPr>
          <w:rFonts w:hint="eastAsia" w:ascii="仿宋" w:hAnsi="仿宋" w:eastAsia="仿宋"/>
          <w:b/>
          <w:sz w:val="32"/>
          <w:szCs w:val="32"/>
        </w:rPr>
        <w:t>第五条、捐赠资金的管理</w:t>
      </w:r>
    </w:p>
    <w:p w14:paraId="013C4106">
      <w:pPr>
        <w:ind w:firstLine="640" w:firstLineChars="200"/>
        <w:rPr>
          <w:rFonts w:ascii="仿宋" w:hAnsi="仿宋" w:eastAsia="仿宋"/>
          <w:sz w:val="32"/>
          <w:szCs w:val="32"/>
        </w:rPr>
      </w:pPr>
      <w:r>
        <w:rPr>
          <w:rFonts w:hint="eastAsia" w:ascii="仿宋" w:hAnsi="仿宋" w:eastAsia="仿宋"/>
          <w:sz w:val="32"/>
          <w:szCs w:val="32"/>
        </w:rPr>
        <w:t>（一）捐赠资金在充分尊重捐赠者意愿的前提下，本着“公开透明、择需资助”的原则使用，力求发挥社会捐赠的最大效能。</w:t>
      </w:r>
    </w:p>
    <w:p w14:paraId="18E0A62A">
      <w:pPr>
        <w:ind w:firstLine="640" w:firstLineChars="200"/>
        <w:rPr>
          <w:rFonts w:ascii="仿宋" w:hAnsi="仿宋" w:eastAsia="仿宋"/>
          <w:sz w:val="32"/>
          <w:szCs w:val="32"/>
        </w:rPr>
      </w:pPr>
      <w:r>
        <w:rPr>
          <w:rFonts w:hint="eastAsia" w:ascii="仿宋" w:hAnsi="仿宋" w:eastAsia="仿宋"/>
          <w:sz w:val="32"/>
          <w:szCs w:val="32"/>
        </w:rPr>
        <w:t>（二）各类捐赠资金将按《民间非营利组织会计制度》等有关文件规定进行会计核算，并接受业务主管部门、登记管理机关和审计部门的年度检查和审计。</w:t>
      </w:r>
    </w:p>
    <w:p w14:paraId="57D414A7">
      <w:pPr>
        <w:ind w:firstLine="640" w:firstLineChars="200"/>
        <w:rPr>
          <w:rFonts w:ascii="仿宋" w:hAnsi="仿宋" w:eastAsia="仿宋"/>
          <w:sz w:val="32"/>
          <w:szCs w:val="32"/>
        </w:rPr>
      </w:pPr>
      <w:r>
        <w:rPr>
          <w:rFonts w:hint="eastAsia" w:ascii="仿宋" w:hAnsi="仿宋" w:eastAsia="仿宋"/>
          <w:sz w:val="32"/>
          <w:szCs w:val="32"/>
        </w:rPr>
        <w:t>（三）根据捐赠者意愿，捐赠可分为非限定性捐赠（捐赠者不指定捐赠用途的资金）和限定性捐赠（捐赠者指定捐赠用途的资金）。</w:t>
      </w:r>
      <w:r>
        <w:rPr>
          <w:rFonts w:ascii="仿宋" w:hAnsi="仿宋" w:eastAsia="仿宋"/>
          <w:sz w:val="32"/>
          <w:szCs w:val="32"/>
        </w:rPr>
        <w:t xml:space="preserve"> </w:t>
      </w:r>
    </w:p>
    <w:p w14:paraId="731C8967">
      <w:pPr>
        <w:ind w:firstLine="640" w:firstLineChars="200"/>
        <w:rPr>
          <w:rFonts w:ascii="仿宋" w:hAnsi="仿宋" w:eastAsia="仿宋"/>
          <w:sz w:val="32"/>
          <w:szCs w:val="32"/>
        </w:rPr>
      </w:pPr>
      <w:r>
        <w:rPr>
          <w:rFonts w:hint="eastAsia" w:ascii="仿宋" w:hAnsi="仿宋" w:eastAsia="仿宋"/>
          <w:sz w:val="32"/>
          <w:szCs w:val="32"/>
        </w:rPr>
        <w:t>限定性捐赠资助项目完成后，受助者须向基金会提交项目完成情况（含资金使用情况）的报告。</w:t>
      </w:r>
    </w:p>
    <w:p w14:paraId="120B1630">
      <w:pPr>
        <w:ind w:firstLine="640" w:firstLineChars="200"/>
        <w:rPr>
          <w:rFonts w:ascii="仿宋" w:hAnsi="仿宋" w:eastAsia="仿宋"/>
          <w:sz w:val="32"/>
          <w:szCs w:val="32"/>
        </w:rPr>
      </w:pPr>
      <w:r>
        <w:rPr>
          <w:rFonts w:hint="eastAsia" w:ascii="仿宋" w:hAnsi="仿宋" w:eastAsia="仿宋"/>
          <w:sz w:val="32"/>
          <w:szCs w:val="32"/>
        </w:rPr>
        <w:t>（四）捐赠资金使用应合理、规范。各类支出必须符合基金会的业务范围，各类报销票据的付款单位必须为</w:t>
      </w:r>
      <w:r>
        <w:rPr>
          <w:rFonts w:hint="eastAsia" w:ascii="仿宋" w:hAnsi="仿宋" w:eastAsia="仿宋"/>
          <w:sz w:val="32"/>
          <w:szCs w:val="32"/>
          <w:lang w:val="en-US" w:eastAsia="zh-CN"/>
        </w:rPr>
        <w:t>杭州诸商慈善</w:t>
      </w:r>
      <w:r>
        <w:rPr>
          <w:rFonts w:hint="eastAsia" w:ascii="仿宋" w:hAnsi="仿宋" w:eastAsia="仿宋"/>
          <w:sz w:val="32"/>
          <w:szCs w:val="32"/>
        </w:rPr>
        <w:t>基金会。票据报销时，项目负责人审批后须经基金会理事会指定人员核批后方可报销。</w:t>
      </w:r>
    </w:p>
    <w:p w14:paraId="386F7C7E">
      <w:pPr>
        <w:ind w:firstLine="640" w:firstLineChars="200"/>
        <w:rPr>
          <w:rFonts w:ascii="仿宋" w:hAnsi="仿宋" w:eastAsia="仿宋"/>
          <w:sz w:val="32"/>
          <w:szCs w:val="32"/>
        </w:rPr>
      </w:pPr>
      <w:r>
        <w:rPr>
          <w:rFonts w:hint="eastAsia" w:ascii="仿宋" w:hAnsi="仿宋" w:eastAsia="仿宋"/>
          <w:sz w:val="32"/>
          <w:szCs w:val="32"/>
        </w:rPr>
        <w:t>（五）根据《基金会管理条例》（国务院令第</w:t>
      </w:r>
      <w:r>
        <w:rPr>
          <w:rFonts w:ascii="仿宋" w:hAnsi="仿宋" w:eastAsia="仿宋"/>
          <w:sz w:val="32"/>
          <w:szCs w:val="32"/>
        </w:rPr>
        <w:t>400</w:t>
      </w:r>
      <w:r>
        <w:rPr>
          <w:rFonts w:hint="eastAsia" w:ascii="仿宋" w:hAnsi="仿宋" w:eastAsia="仿宋"/>
          <w:sz w:val="32"/>
          <w:szCs w:val="32"/>
        </w:rPr>
        <w:t>号），基金会每年应编列预算，科学规划每年的公益事业支出，提升基金会的社会影响力，其中行政办公、差旅、接待等经费预算不得超过基金会当年总支出的</w:t>
      </w:r>
      <w:r>
        <w:rPr>
          <w:rFonts w:ascii="仿宋" w:hAnsi="仿宋" w:eastAsia="仿宋"/>
          <w:sz w:val="32"/>
          <w:szCs w:val="32"/>
        </w:rPr>
        <w:t>10%</w:t>
      </w:r>
      <w:r>
        <w:rPr>
          <w:rFonts w:hint="eastAsia" w:ascii="仿宋" w:hAnsi="仿宋" w:eastAsia="仿宋"/>
          <w:sz w:val="32"/>
          <w:szCs w:val="32"/>
        </w:rPr>
        <w:t>。</w:t>
      </w:r>
    </w:p>
    <w:p w14:paraId="5ECF66D0">
      <w:pPr>
        <w:ind w:firstLine="643" w:firstLineChars="200"/>
        <w:rPr>
          <w:rFonts w:ascii="仿宋" w:hAnsi="仿宋" w:eastAsia="仿宋"/>
          <w:b/>
          <w:sz w:val="32"/>
          <w:szCs w:val="32"/>
        </w:rPr>
      </w:pPr>
      <w:r>
        <w:rPr>
          <w:rFonts w:hint="eastAsia" w:ascii="仿宋" w:hAnsi="仿宋" w:eastAsia="仿宋"/>
          <w:b/>
          <w:sz w:val="32"/>
          <w:szCs w:val="32"/>
        </w:rPr>
        <w:t>第六条、捐赠致谢</w:t>
      </w:r>
    </w:p>
    <w:p w14:paraId="1C90FED4">
      <w:pPr>
        <w:ind w:firstLine="640" w:firstLineChars="200"/>
        <w:rPr>
          <w:rFonts w:ascii="仿宋" w:hAnsi="仿宋" w:eastAsia="仿宋"/>
          <w:sz w:val="32"/>
          <w:szCs w:val="32"/>
        </w:rPr>
      </w:pPr>
      <w:r>
        <w:rPr>
          <w:rFonts w:hint="eastAsia" w:ascii="仿宋" w:hAnsi="仿宋" w:eastAsia="仿宋"/>
          <w:sz w:val="32"/>
          <w:szCs w:val="32"/>
        </w:rPr>
        <w:t>（一）对所有单位和个人捐赠，基金会将发放捐赠证书和捐赠纪念品。</w:t>
      </w:r>
    </w:p>
    <w:p w14:paraId="4350098A">
      <w:pPr>
        <w:ind w:firstLine="640" w:firstLineChars="200"/>
        <w:rPr>
          <w:rFonts w:ascii="仿宋" w:hAnsi="仿宋" w:eastAsia="仿宋"/>
          <w:sz w:val="32"/>
          <w:szCs w:val="32"/>
        </w:rPr>
      </w:pPr>
      <w:r>
        <w:rPr>
          <w:rFonts w:hint="eastAsia" w:ascii="仿宋" w:hAnsi="仿宋" w:eastAsia="仿宋"/>
          <w:sz w:val="32"/>
          <w:szCs w:val="32"/>
        </w:rPr>
        <w:t>（二）捐赠价值在一定金额以上，可根据捐赠者意愿，商讨其他致谢、纪念方式。</w:t>
      </w:r>
    </w:p>
    <w:p w14:paraId="05578EC5">
      <w:pPr>
        <w:ind w:firstLine="640" w:firstLineChars="200"/>
        <w:rPr>
          <w:rFonts w:ascii="仿宋" w:hAnsi="仿宋" w:eastAsia="仿宋"/>
          <w:sz w:val="32"/>
          <w:szCs w:val="32"/>
        </w:rPr>
      </w:pPr>
      <w:r>
        <w:rPr>
          <w:rFonts w:hint="eastAsia" w:ascii="仿宋" w:hAnsi="仿宋" w:eastAsia="仿宋"/>
          <w:sz w:val="32"/>
          <w:szCs w:val="32"/>
        </w:rPr>
        <w:t>（三）捐赠单位和个人可以根据《中华人民共和国公益事业捐赠法》、《中华人民共和国企业所得税法》以及《中华人民共和国个人所得税法》，享受相应税收优惠政策。</w:t>
      </w:r>
    </w:p>
    <w:p w14:paraId="1939CC00">
      <w:pPr>
        <w:ind w:firstLine="643" w:firstLineChars="200"/>
        <w:rPr>
          <w:rFonts w:ascii="仿宋" w:hAnsi="仿宋" w:eastAsia="仿宋"/>
          <w:b/>
          <w:sz w:val="32"/>
          <w:szCs w:val="32"/>
        </w:rPr>
      </w:pPr>
      <w:r>
        <w:rPr>
          <w:rFonts w:hint="eastAsia" w:ascii="仿宋" w:hAnsi="仿宋" w:eastAsia="仿宋"/>
          <w:b/>
          <w:sz w:val="32"/>
          <w:szCs w:val="32"/>
        </w:rPr>
        <w:t>第七条、附则</w:t>
      </w:r>
    </w:p>
    <w:p w14:paraId="5E7BDE5F">
      <w:pPr>
        <w:ind w:firstLine="640" w:firstLineChars="200"/>
        <w:rPr>
          <w:rFonts w:hint="eastAsia" w:ascii="仿宋" w:hAnsi="仿宋" w:eastAsia="仿宋"/>
          <w:sz w:val="32"/>
          <w:szCs w:val="32"/>
        </w:rPr>
      </w:pPr>
      <w:r>
        <w:rPr>
          <w:rFonts w:hint="eastAsia" w:ascii="仿宋" w:hAnsi="仿宋" w:eastAsia="仿宋"/>
          <w:sz w:val="32"/>
          <w:szCs w:val="32"/>
        </w:rPr>
        <w:t>任何单位或个人未经基金会同意，不得以杭州诸商慈善基金会的名义在社会上募集或接受捐赠。</w:t>
      </w:r>
    </w:p>
    <w:p w14:paraId="2B1A605A">
      <w:pPr>
        <w:ind w:firstLine="640" w:firstLineChars="200"/>
        <w:rPr>
          <w:rFonts w:hint="eastAsia" w:ascii="仿宋" w:hAnsi="仿宋" w:eastAsia="仿宋"/>
          <w:sz w:val="32"/>
          <w:szCs w:val="32"/>
        </w:rPr>
      </w:pPr>
    </w:p>
    <w:p w14:paraId="3966AE56">
      <w:pPr>
        <w:jc w:val="center"/>
        <w:rPr>
          <w:rFonts w:hint="eastAsia" w:ascii="黑体" w:hAnsi="黑体" w:eastAsia="黑体" w:cs="黑体"/>
          <w:sz w:val="32"/>
          <w:szCs w:val="32"/>
          <w:lang w:val="en-US" w:eastAsia="zh-CN"/>
        </w:rPr>
      </w:pPr>
    </w:p>
    <w:p w14:paraId="46FFE6C4">
      <w:pPr>
        <w:jc w:val="center"/>
        <w:rPr>
          <w:rFonts w:hint="eastAsia" w:ascii="黑体" w:hAnsi="黑体" w:eastAsia="黑体" w:cs="黑体"/>
          <w:sz w:val="32"/>
          <w:szCs w:val="32"/>
          <w:lang w:val="en-US" w:eastAsia="zh-CN"/>
        </w:rPr>
      </w:pPr>
    </w:p>
    <w:p w14:paraId="197A7AE5">
      <w:pPr>
        <w:jc w:val="center"/>
        <w:rPr>
          <w:rFonts w:hint="eastAsia" w:ascii="黑体" w:hAnsi="黑体" w:eastAsia="黑体" w:cs="黑体"/>
          <w:sz w:val="32"/>
          <w:szCs w:val="32"/>
          <w:lang w:val="en-US" w:eastAsia="zh-CN"/>
        </w:rPr>
      </w:pPr>
    </w:p>
    <w:p w14:paraId="6CE7A99F">
      <w:pPr>
        <w:jc w:val="center"/>
        <w:rPr>
          <w:rFonts w:hint="eastAsia" w:ascii="黑体" w:hAnsi="黑体" w:eastAsia="黑体" w:cs="黑体"/>
          <w:sz w:val="32"/>
          <w:szCs w:val="32"/>
          <w:lang w:val="en-US" w:eastAsia="zh-CN"/>
        </w:rPr>
      </w:pPr>
    </w:p>
    <w:p w14:paraId="0C6FAB2D">
      <w:pPr>
        <w:jc w:val="center"/>
        <w:rPr>
          <w:rFonts w:hint="eastAsia" w:ascii="黑体" w:hAnsi="黑体" w:eastAsia="黑体" w:cs="黑体"/>
          <w:sz w:val="32"/>
          <w:szCs w:val="32"/>
          <w:lang w:val="en-US" w:eastAsia="zh-CN"/>
        </w:rPr>
      </w:pPr>
    </w:p>
    <w:p w14:paraId="1B321FDE">
      <w:pPr>
        <w:jc w:val="center"/>
        <w:rPr>
          <w:rFonts w:hint="eastAsia" w:eastAsia="宋体"/>
          <w:b/>
          <w:bCs/>
          <w:color w:val="000000"/>
          <w:sz w:val="36"/>
          <w:szCs w:val="36"/>
          <w:lang w:eastAsia="zh-CN"/>
        </w:rPr>
      </w:pPr>
      <w:r>
        <w:rPr>
          <w:rFonts w:hint="eastAsia" w:ascii="黑体" w:hAnsi="黑体" w:eastAsia="黑体" w:cs="黑体"/>
          <w:sz w:val="32"/>
          <w:szCs w:val="32"/>
          <w:lang w:val="en-US" w:eastAsia="zh-CN"/>
        </w:rPr>
        <w:t>二十、</w:t>
      </w:r>
      <w:r>
        <w:rPr>
          <w:rFonts w:hint="eastAsia" w:ascii="黑体" w:hAnsi="黑体" w:eastAsia="黑体" w:cs="黑体"/>
          <w:b/>
          <w:bCs/>
          <w:color w:val="000000"/>
          <w:sz w:val="32"/>
          <w:szCs w:val="32"/>
        </w:rPr>
        <w:t>杭州</w:t>
      </w:r>
      <w:r>
        <w:rPr>
          <w:rFonts w:hint="eastAsia" w:ascii="黑体" w:hAnsi="黑体" w:eastAsia="黑体" w:cs="黑体"/>
          <w:b/>
          <w:bCs/>
          <w:color w:val="000000"/>
          <w:sz w:val="32"/>
          <w:szCs w:val="32"/>
          <w:lang w:val="en-US" w:eastAsia="zh-CN"/>
        </w:rPr>
        <w:t>诸商慈善基金会</w:t>
      </w:r>
      <w:r>
        <w:rPr>
          <w:rFonts w:hint="eastAsia" w:ascii="黑体" w:hAnsi="黑体" w:eastAsia="黑体" w:cs="黑体"/>
          <w:b/>
          <w:bCs/>
          <w:color w:val="000000"/>
          <w:sz w:val="32"/>
          <w:szCs w:val="32"/>
        </w:rPr>
        <w:t>表彰奖励规定</w:t>
      </w:r>
      <w:r>
        <w:rPr>
          <w:rFonts w:hint="eastAsia" w:ascii="黑体" w:hAnsi="黑体" w:eastAsia="黑体" w:cs="黑体"/>
          <w:b/>
          <w:bCs/>
          <w:color w:val="000000"/>
          <w:sz w:val="32"/>
          <w:szCs w:val="32"/>
          <w:lang w:eastAsia="zh-CN"/>
        </w:rPr>
        <w:t>（</w:t>
      </w:r>
      <w:r>
        <w:rPr>
          <w:rFonts w:hint="eastAsia" w:ascii="黑体" w:hAnsi="黑体" w:eastAsia="黑体" w:cs="黑体"/>
          <w:b/>
          <w:bCs/>
          <w:color w:val="000000"/>
          <w:sz w:val="32"/>
          <w:szCs w:val="32"/>
          <w:lang w:val="en-US" w:eastAsia="zh-CN"/>
        </w:rPr>
        <w:t>试行</w:t>
      </w:r>
      <w:r>
        <w:rPr>
          <w:rFonts w:hint="eastAsia" w:ascii="黑体" w:hAnsi="黑体" w:eastAsia="黑体" w:cs="黑体"/>
          <w:b/>
          <w:bCs/>
          <w:color w:val="000000"/>
          <w:sz w:val="32"/>
          <w:szCs w:val="32"/>
          <w:lang w:eastAsia="zh-CN"/>
        </w:rPr>
        <w:t>）</w:t>
      </w:r>
    </w:p>
    <w:p w14:paraId="52F0B4A5">
      <w:pPr>
        <w:ind w:firstLine="640" w:firstLineChars="200"/>
        <w:rPr>
          <w:rFonts w:hint="eastAsia" w:ascii="仿宋" w:hAnsi="仿宋" w:eastAsia="仿宋"/>
          <w:sz w:val="32"/>
          <w:szCs w:val="32"/>
        </w:rPr>
      </w:pPr>
    </w:p>
    <w:p w14:paraId="4FE850B2">
      <w:pPr>
        <w:ind w:firstLine="640" w:firstLineChars="200"/>
        <w:rPr>
          <w:rFonts w:hint="eastAsia" w:ascii="仿宋" w:hAnsi="仿宋" w:eastAsia="仿宋"/>
          <w:sz w:val="32"/>
          <w:szCs w:val="32"/>
        </w:rPr>
      </w:pPr>
      <w:r>
        <w:rPr>
          <w:rFonts w:hint="eastAsia" w:ascii="仿宋" w:hAnsi="仿宋" w:eastAsia="仿宋"/>
          <w:sz w:val="32"/>
          <w:szCs w:val="32"/>
        </w:rPr>
        <w:t>为进一步加强</w:t>
      </w:r>
      <w:r>
        <w:rPr>
          <w:rFonts w:hint="eastAsia" w:ascii="仿宋" w:hAnsi="仿宋" w:eastAsia="仿宋"/>
          <w:sz w:val="32"/>
          <w:szCs w:val="32"/>
          <w:lang w:val="en-US" w:eastAsia="zh-CN"/>
        </w:rPr>
        <w:t>本会</w:t>
      </w:r>
      <w:r>
        <w:rPr>
          <w:rFonts w:hint="eastAsia" w:ascii="仿宋" w:hAnsi="仿宋" w:eastAsia="仿宋"/>
          <w:sz w:val="32"/>
          <w:szCs w:val="32"/>
        </w:rPr>
        <w:t>的全面建设，更好地激发热心商会建设发展、乐于奉献的主动性和积极性，树立先进典型，促进</w:t>
      </w:r>
      <w:r>
        <w:rPr>
          <w:rFonts w:hint="eastAsia" w:ascii="仿宋" w:hAnsi="仿宋" w:eastAsia="仿宋"/>
          <w:sz w:val="32"/>
          <w:szCs w:val="32"/>
          <w:lang w:val="en-US" w:eastAsia="zh-CN"/>
        </w:rPr>
        <w:t>本会</w:t>
      </w:r>
      <w:r>
        <w:rPr>
          <w:rFonts w:hint="eastAsia" w:ascii="仿宋" w:hAnsi="仿宋" w:eastAsia="仿宋"/>
          <w:sz w:val="32"/>
          <w:szCs w:val="32"/>
        </w:rPr>
        <w:t>各项工作健康发展。根据本会《章程》规定，制定本规定。</w:t>
      </w:r>
    </w:p>
    <w:p w14:paraId="7D638D79">
      <w:pPr>
        <w:ind w:firstLine="643" w:firstLineChars="200"/>
        <w:rPr>
          <w:rFonts w:hint="eastAsia" w:ascii="黑体" w:hAnsi="黑体" w:eastAsia="黑体" w:cs="黑体"/>
          <w:b/>
          <w:sz w:val="32"/>
          <w:szCs w:val="32"/>
        </w:rPr>
      </w:pPr>
      <w:r>
        <w:rPr>
          <w:rFonts w:hint="eastAsia" w:ascii="黑体" w:hAnsi="黑体" w:eastAsia="黑体" w:cs="黑体"/>
          <w:b/>
          <w:sz w:val="32"/>
          <w:szCs w:val="32"/>
        </w:rPr>
        <w:t>一、评比范围</w:t>
      </w:r>
    </w:p>
    <w:p w14:paraId="1278A4EC">
      <w:pPr>
        <w:ind w:firstLine="640" w:firstLineChars="200"/>
        <w:rPr>
          <w:rFonts w:hint="eastAsia" w:ascii="仿宋" w:hAnsi="仿宋" w:eastAsia="仿宋"/>
          <w:sz w:val="32"/>
          <w:szCs w:val="32"/>
        </w:rPr>
      </w:pPr>
      <w:r>
        <w:rPr>
          <w:rFonts w:hint="eastAsia" w:ascii="仿宋" w:hAnsi="仿宋" w:eastAsia="仿宋"/>
          <w:sz w:val="32"/>
          <w:szCs w:val="32"/>
        </w:rPr>
        <w:t>遵守《杭州</w:t>
      </w:r>
      <w:r>
        <w:rPr>
          <w:rFonts w:hint="eastAsia" w:ascii="仿宋" w:hAnsi="仿宋" w:eastAsia="仿宋"/>
          <w:sz w:val="32"/>
          <w:szCs w:val="32"/>
          <w:lang w:val="en-US" w:eastAsia="zh-CN"/>
        </w:rPr>
        <w:t>诸商慈善基金会</w:t>
      </w:r>
      <w:r>
        <w:rPr>
          <w:rFonts w:hint="eastAsia" w:ascii="仿宋" w:hAnsi="仿宋" w:eastAsia="仿宋"/>
          <w:sz w:val="32"/>
          <w:szCs w:val="32"/>
        </w:rPr>
        <w:t>章程》规定，</w:t>
      </w:r>
      <w:r>
        <w:rPr>
          <w:rFonts w:hint="eastAsia" w:ascii="仿宋" w:hAnsi="仿宋" w:eastAsia="仿宋"/>
          <w:sz w:val="32"/>
          <w:szCs w:val="32"/>
          <w:lang w:val="en-US" w:eastAsia="zh-CN"/>
        </w:rPr>
        <w:t>积极</w:t>
      </w:r>
      <w:r>
        <w:rPr>
          <w:rFonts w:hint="eastAsia" w:ascii="仿宋" w:hAnsi="仿宋" w:eastAsia="仿宋"/>
          <w:sz w:val="32"/>
          <w:szCs w:val="32"/>
        </w:rPr>
        <w:t>参</w:t>
      </w:r>
      <w:r>
        <w:rPr>
          <w:rFonts w:hint="eastAsia" w:ascii="仿宋" w:hAnsi="仿宋" w:eastAsia="仿宋"/>
          <w:sz w:val="32"/>
          <w:szCs w:val="32"/>
          <w:lang w:val="en-US" w:eastAsia="zh-CN"/>
        </w:rPr>
        <w:t>与基金会的公益慈善</w:t>
      </w:r>
      <w:r>
        <w:rPr>
          <w:rFonts w:hint="eastAsia" w:ascii="仿宋" w:hAnsi="仿宋" w:eastAsia="仿宋"/>
          <w:sz w:val="32"/>
          <w:szCs w:val="32"/>
        </w:rPr>
        <w:t>活动的单位和个人。</w:t>
      </w:r>
    </w:p>
    <w:p w14:paraId="6797C793">
      <w:pPr>
        <w:ind w:firstLine="643" w:firstLineChars="200"/>
        <w:rPr>
          <w:rFonts w:hint="eastAsia" w:ascii="黑体" w:hAnsi="黑体" w:eastAsia="黑体" w:cs="黑体"/>
          <w:b/>
          <w:sz w:val="32"/>
          <w:szCs w:val="32"/>
        </w:rPr>
      </w:pPr>
      <w:r>
        <w:rPr>
          <w:rFonts w:hint="eastAsia" w:ascii="黑体" w:hAnsi="黑体" w:eastAsia="黑体" w:cs="黑体"/>
          <w:b/>
          <w:sz w:val="32"/>
          <w:szCs w:val="32"/>
        </w:rPr>
        <w:t>二、评比项目</w:t>
      </w:r>
    </w:p>
    <w:p w14:paraId="16CD6B6F">
      <w:pPr>
        <w:ind w:firstLine="640" w:firstLineChars="200"/>
        <w:rPr>
          <w:rFonts w:hint="eastAsia" w:ascii="仿宋" w:hAnsi="仿宋" w:eastAsia="仿宋"/>
          <w:sz w:val="32"/>
          <w:szCs w:val="32"/>
        </w:rPr>
      </w:pPr>
      <w:r>
        <w:rPr>
          <w:rFonts w:hint="eastAsia" w:ascii="仿宋" w:hAnsi="仿宋" w:eastAsia="仿宋"/>
          <w:sz w:val="32"/>
          <w:szCs w:val="32"/>
        </w:rPr>
        <w:t>1、</w:t>
      </w:r>
      <w:r>
        <w:rPr>
          <w:rFonts w:hint="eastAsia" w:ascii="仿宋" w:hAnsi="仿宋" w:eastAsia="仿宋"/>
          <w:bCs/>
          <w:color w:val="000000"/>
          <w:sz w:val="32"/>
          <w:szCs w:val="32"/>
        </w:rPr>
        <w:t>先进单位（个人）。</w:t>
      </w:r>
      <w:r>
        <w:rPr>
          <w:rFonts w:hint="eastAsia" w:ascii="仿宋" w:hAnsi="仿宋" w:eastAsia="仿宋"/>
          <w:bCs/>
          <w:color w:val="000000"/>
          <w:sz w:val="32"/>
          <w:szCs w:val="32"/>
          <w:lang w:val="en-US" w:eastAsia="zh-CN"/>
        </w:rPr>
        <w:t>本会</w:t>
      </w:r>
      <w:r>
        <w:rPr>
          <w:rFonts w:hint="eastAsia" w:ascii="仿宋" w:hAnsi="仿宋" w:eastAsia="仿宋"/>
          <w:bCs/>
          <w:color w:val="000000"/>
          <w:sz w:val="32"/>
          <w:szCs w:val="32"/>
        </w:rPr>
        <w:t>年度综合性的评比项目。</w:t>
      </w:r>
    </w:p>
    <w:p w14:paraId="118049C1">
      <w:pPr>
        <w:ind w:firstLine="640" w:firstLineChars="200"/>
        <w:rPr>
          <w:rFonts w:hint="eastAsia"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、爱心慈善先进单位</w:t>
      </w:r>
      <w:r>
        <w:rPr>
          <w:rFonts w:hint="eastAsia" w:ascii="仿宋" w:hAnsi="仿宋" w:eastAsia="仿宋"/>
          <w:sz w:val="32"/>
          <w:szCs w:val="32"/>
          <w:lang w:eastAsia="zh-CN"/>
        </w:rPr>
        <w:t>（</w:t>
      </w:r>
      <w:r>
        <w:rPr>
          <w:rFonts w:hint="eastAsia" w:ascii="仿宋" w:hAnsi="仿宋" w:eastAsia="仿宋"/>
          <w:sz w:val="32"/>
          <w:szCs w:val="32"/>
          <w:lang w:val="en-US" w:eastAsia="zh-CN"/>
        </w:rPr>
        <w:t>个人</w:t>
      </w:r>
      <w:r>
        <w:rPr>
          <w:rFonts w:hint="eastAsia" w:ascii="仿宋" w:hAnsi="仿宋" w:eastAsia="仿宋"/>
          <w:sz w:val="32"/>
          <w:szCs w:val="32"/>
          <w:lang w:eastAsia="zh-CN"/>
        </w:rPr>
        <w:t>）</w:t>
      </w:r>
      <w:r>
        <w:rPr>
          <w:rFonts w:hint="eastAsia" w:ascii="仿宋" w:hAnsi="仿宋" w:eastAsia="仿宋"/>
          <w:sz w:val="32"/>
          <w:szCs w:val="32"/>
        </w:rPr>
        <w:t>。</w:t>
      </w:r>
      <w:r>
        <w:rPr>
          <w:rFonts w:hint="eastAsia" w:ascii="仿宋" w:hAnsi="仿宋" w:eastAsia="仿宋"/>
          <w:sz w:val="32"/>
          <w:szCs w:val="32"/>
          <w:lang w:val="en-US" w:eastAsia="zh-CN"/>
        </w:rPr>
        <w:t>为一定时期内</w:t>
      </w:r>
      <w:r>
        <w:rPr>
          <w:rFonts w:hint="eastAsia" w:ascii="仿宋" w:hAnsi="仿宋" w:eastAsia="仿宋"/>
          <w:sz w:val="32"/>
          <w:szCs w:val="32"/>
        </w:rPr>
        <w:t>积极参</w:t>
      </w:r>
      <w:r>
        <w:rPr>
          <w:rFonts w:hint="eastAsia" w:ascii="仿宋" w:hAnsi="仿宋" w:eastAsia="仿宋"/>
          <w:sz w:val="32"/>
          <w:szCs w:val="32"/>
          <w:lang w:val="en-US" w:eastAsia="zh-CN"/>
        </w:rPr>
        <w:t>与和通过本会或杭州市诸暨商会发起的公益慈善项目的</w:t>
      </w:r>
      <w:r>
        <w:rPr>
          <w:rFonts w:hint="eastAsia" w:ascii="仿宋" w:hAnsi="仿宋" w:eastAsia="仿宋"/>
          <w:sz w:val="32"/>
          <w:szCs w:val="32"/>
        </w:rPr>
        <w:t>单位</w:t>
      </w:r>
      <w:r>
        <w:rPr>
          <w:rFonts w:hint="eastAsia" w:ascii="仿宋" w:hAnsi="仿宋" w:eastAsia="仿宋"/>
          <w:sz w:val="32"/>
          <w:szCs w:val="32"/>
          <w:lang w:val="en-US" w:eastAsia="zh-CN"/>
        </w:rPr>
        <w:t>和个人，设爱心慈善企业（集体）和爱心慈善企业家</w:t>
      </w:r>
      <w:r>
        <w:rPr>
          <w:rFonts w:hint="eastAsia" w:ascii="仿宋" w:hAnsi="仿宋" w:eastAsia="仿宋"/>
          <w:sz w:val="32"/>
          <w:szCs w:val="32"/>
        </w:rPr>
        <w:t>。</w:t>
      </w:r>
    </w:p>
    <w:p w14:paraId="739ACD86">
      <w:pPr>
        <w:ind w:firstLine="643" w:firstLineChars="200"/>
        <w:rPr>
          <w:rFonts w:hint="default" w:ascii="仿宋" w:hAnsi="仿宋" w:eastAsia="仿宋"/>
          <w:b/>
          <w:sz w:val="32"/>
          <w:szCs w:val="32"/>
          <w:lang w:val="en-US" w:eastAsia="zh-CN"/>
        </w:rPr>
      </w:pPr>
      <w:r>
        <w:rPr>
          <w:rFonts w:hint="eastAsia" w:ascii="黑体" w:hAnsi="黑体" w:eastAsia="黑体" w:cs="黑体"/>
          <w:b/>
          <w:sz w:val="32"/>
          <w:szCs w:val="32"/>
        </w:rPr>
        <w:t>三、</w:t>
      </w:r>
      <w:r>
        <w:rPr>
          <w:rFonts w:hint="eastAsia" w:ascii="黑体" w:hAnsi="黑体" w:eastAsia="黑体" w:cs="黑体"/>
          <w:b/>
          <w:bCs/>
          <w:color w:val="000000"/>
          <w:sz w:val="32"/>
          <w:szCs w:val="32"/>
        </w:rPr>
        <w:t>先进单位（个人）</w:t>
      </w:r>
      <w:r>
        <w:rPr>
          <w:rFonts w:hint="eastAsia" w:ascii="黑体" w:hAnsi="黑体" w:eastAsia="黑体" w:cs="黑体"/>
          <w:b/>
          <w:sz w:val="32"/>
          <w:szCs w:val="32"/>
        </w:rPr>
        <w:t>考评内容</w:t>
      </w:r>
      <w:r>
        <w:rPr>
          <w:rFonts w:hint="eastAsia" w:ascii="黑体" w:hAnsi="黑体" w:eastAsia="黑体" w:cs="黑体"/>
          <w:b/>
          <w:sz w:val="32"/>
          <w:szCs w:val="32"/>
          <w:lang w:val="en-US" w:eastAsia="zh-CN"/>
        </w:rPr>
        <w:t>和奖励办法</w:t>
      </w:r>
    </w:p>
    <w:p w14:paraId="4FFA47E5">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（一）考评内容。</w:t>
      </w:r>
      <w:r>
        <w:rPr>
          <w:rFonts w:hint="eastAsia" w:ascii="仿宋" w:hAnsi="仿宋" w:eastAsia="仿宋"/>
          <w:sz w:val="32"/>
          <w:szCs w:val="32"/>
        </w:rPr>
        <w:t>根据</w:t>
      </w:r>
      <w:r>
        <w:rPr>
          <w:rFonts w:hint="eastAsia" w:ascii="仿宋" w:hAnsi="仿宋" w:eastAsia="仿宋"/>
          <w:sz w:val="32"/>
          <w:szCs w:val="32"/>
          <w:lang w:val="en-US" w:eastAsia="zh-CN"/>
        </w:rPr>
        <w:t>本</w:t>
      </w:r>
      <w:r>
        <w:rPr>
          <w:rFonts w:hint="eastAsia" w:ascii="仿宋" w:hAnsi="仿宋" w:eastAsia="仿宋"/>
          <w:sz w:val="32"/>
          <w:szCs w:val="32"/>
        </w:rPr>
        <w:t>会《章程》规定，</w:t>
      </w:r>
      <w:r>
        <w:rPr>
          <w:rFonts w:hint="eastAsia" w:ascii="仿宋" w:hAnsi="仿宋" w:eastAsia="仿宋"/>
          <w:sz w:val="32"/>
          <w:szCs w:val="32"/>
          <w:lang w:val="en-US" w:eastAsia="zh-CN"/>
        </w:rPr>
        <w:t>分为：参与活动、捐赠财物、其他贡献三项。</w:t>
      </w:r>
    </w:p>
    <w:p w14:paraId="02D38097">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参与活动：指积极</w:t>
      </w:r>
      <w:r>
        <w:rPr>
          <w:rFonts w:hint="eastAsia" w:ascii="仿宋" w:hAnsi="仿宋" w:eastAsia="仿宋"/>
          <w:sz w:val="32"/>
          <w:szCs w:val="32"/>
        </w:rPr>
        <w:t>参</w:t>
      </w:r>
      <w:r>
        <w:rPr>
          <w:rFonts w:hint="eastAsia" w:ascii="仿宋" w:hAnsi="仿宋" w:eastAsia="仿宋"/>
          <w:sz w:val="32"/>
          <w:szCs w:val="32"/>
          <w:lang w:val="en-US" w:eastAsia="zh-CN"/>
        </w:rPr>
        <w:t>与本会</w:t>
      </w:r>
      <w:r>
        <w:rPr>
          <w:rFonts w:hint="eastAsia" w:ascii="仿宋" w:hAnsi="仿宋" w:eastAsia="仿宋"/>
          <w:sz w:val="32"/>
          <w:szCs w:val="32"/>
        </w:rPr>
        <w:t>各</w:t>
      </w:r>
      <w:r>
        <w:rPr>
          <w:rFonts w:hint="eastAsia" w:ascii="仿宋" w:hAnsi="仿宋" w:eastAsia="仿宋"/>
          <w:sz w:val="32"/>
          <w:szCs w:val="32"/>
          <w:lang w:val="en-US" w:eastAsia="zh-CN"/>
        </w:rPr>
        <w:t>项公益慈善活动；</w:t>
      </w:r>
    </w:p>
    <w:p w14:paraId="6D4C019A">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捐赠财物：指通过本会和杭州市诸暨商会捐赠财物的数量；</w:t>
      </w:r>
    </w:p>
    <w:p w14:paraId="68EE3D54">
      <w:pPr>
        <w:ind w:firstLine="640" w:firstLineChars="200"/>
        <w:rPr>
          <w:rFonts w:hint="eastAsia" w:ascii="仿宋" w:hAnsi="仿宋" w:eastAsia="仿宋"/>
          <w:sz w:val="32"/>
          <w:szCs w:val="32"/>
        </w:rPr>
      </w:pPr>
      <w:r>
        <w:rPr>
          <w:rFonts w:hint="eastAsia" w:ascii="仿宋" w:hAnsi="仿宋" w:eastAsia="仿宋"/>
          <w:sz w:val="32"/>
          <w:szCs w:val="32"/>
          <w:lang w:val="en-US" w:eastAsia="zh-CN"/>
        </w:rPr>
        <w:t>其他贡献：指为本会引进公益慈善项目并得到实施，为本会做品牌宣传、提高知名度做出贡献取得成效，提出合理化建议采纳和其他与本会有关的特殊贡献。</w:t>
      </w:r>
    </w:p>
    <w:p w14:paraId="15BE8F3A">
      <w:pPr>
        <w:ind w:firstLine="640" w:firstLineChars="200"/>
        <w:rPr>
          <w:rFonts w:hint="eastAsia" w:ascii="仿宋" w:hAnsi="仿宋" w:eastAsia="仿宋"/>
          <w:sz w:val="32"/>
          <w:szCs w:val="32"/>
        </w:rPr>
      </w:pPr>
      <w:r>
        <w:rPr>
          <w:rFonts w:hint="eastAsia" w:ascii="仿宋" w:hAnsi="仿宋" w:eastAsia="仿宋"/>
          <w:b w:val="0"/>
          <w:bCs w:val="0"/>
          <w:sz w:val="32"/>
          <w:szCs w:val="32"/>
          <w:lang w:val="en-US" w:eastAsia="zh-CN"/>
        </w:rPr>
        <w:t>（二）奖励</w:t>
      </w:r>
      <w:r>
        <w:rPr>
          <w:rFonts w:hint="eastAsia" w:ascii="仿宋" w:hAnsi="仿宋" w:eastAsia="仿宋"/>
          <w:b w:val="0"/>
          <w:bCs w:val="0"/>
          <w:sz w:val="32"/>
          <w:szCs w:val="32"/>
        </w:rPr>
        <w:t>办法</w:t>
      </w:r>
      <w:r>
        <w:rPr>
          <w:rFonts w:hint="eastAsia" w:ascii="仿宋" w:hAnsi="仿宋" w:eastAsia="仿宋"/>
          <w:b w:val="0"/>
          <w:bCs w:val="0"/>
          <w:sz w:val="32"/>
          <w:szCs w:val="32"/>
          <w:lang w:eastAsia="zh-CN"/>
        </w:rPr>
        <w:t>。</w:t>
      </w:r>
      <w:r>
        <w:rPr>
          <w:rFonts w:hint="eastAsia" w:ascii="仿宋" w:hAnsi="仿宋" w:eastAsia="仿宋"/>
          <w:sz w:val="32"/>
          <w:szCs w:val="32"/>
        </w:rPr>
        <w:t>考评奖励坚持公平、公正、公开的原则，坚持精神奖励和物质奖励相结合、以精神奖励为主的原则，先进单位（个人）</w:t>
      </w:r>
      <w:r>
        <w:rPr>
          <w:rFonts w:hint="eastAsia" w:ascii="仿宋" w:hAnsi="仿宋" w:eastAsia="仿宋"/>
          <w:sz w:val="32"/>
          <w:szCs w:val="32"/>
          <w:lang w:val="en-US" w:eastAsia="zh-CN"/>
        </w:rPr>
        <w:t>颁发荣誉证书和</w:t>
      </w:r>
      <w:r>
        <w:rPr>
          <w:rFonts w:hint="eastAsia" w:ascii="仿宋" w:hAnsi="仿宋" w:eastAsia="仿宋"/>
          <w:sz w:val="32"/>
          <w:szCs w:val="32"/>
        </w:rPr>
        <w:t>奖牌，先进个人给予一定的物质奖励。</w:t>
      </w:r>
    </w:p>
    <w:p w14:paraId="38007E5D">
      <w:pPr>
        <w:ind w:firstLine="640" w:firstLineChars="200"/>
        <w:rPr>
          <w:rFonts w:hint="eastAsia"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先进单位</w:t>
      </w:r>
      <w:r>
        <w:rPr>
          <w:rFonts w:hint="eastAsia" w:ascii="仿宋" w:hAnsi="仿宋" w:eastAsia="仿宋"/>
          <w:sz w:val="32"/>
          <w:szCs w:val="32"/>
          <w:lang w:eastAsia="zh-CN"/>
        </w:rPr>
        <w:t>（</w:t>
      </w:r>
      <w:r>
        <w:rPr>
          <w:rFonts w:hint="eastAsia" w:ascii="仿宋" w:hAnsi="仿宋" w:eastAsia="仿宋"/>
          <w:sz w:val="32"/>
          <w:szCs w:val="32"/>
          <w:lang w:val="en-US" w:eastAsia="zh-CN"/>
        </w:rPr>
        <w:t>个人</w:t>
      </w:r>
      <w:r>
        <w:rPr>
          <w:rFonts w:hint="eastAsia" w:ascii="仿宋" w:hAnsi="仿宋" w:eastAsia="仿宋"/>
          <w:sz w:val="32"/>
          <w:szCs w:val="32"/>
          <w:lang w:eastAsia="zh-CN"/>
        </w:rPr>
        <w:t>）</w:t>
      </w:r>
      <w:r>
        <w:rPr>
          <w:rFonts w:hint="eastAsia" w:ascii="仿宋" w:hAnsi="仿宋" w:eastAsia="仿宋"/>
          <w:sz w:val="32"/>
          <w:szCs w:val="32"/>
        </w:rPr>
        <w:t>的考评实行量化考核和公开评比相结合。根据考评的</w:t>
      </w:r>
      <w:r>
        <w:rPr>
          <w:rFonts w:hint="eastAsia" w:ascii="仿宋" w:hAnsi="仿宋" w:eastAsia="仿宋"/>
          <w:sz w:val="32"/>
          <w:szCs w:val="32"/>
          <w:lang w:val="en-US" w:eastAsia="zh-CN"/>
        </w:rPr>
        <w:t>三</w:t>
      </w:r>
      <w:r>
        <w:rPr>
          <w:rFonts w:hint="eastAsia" w:ascii="仿宋" w:hAnsi="仿宋" w:eastAsia="仿宋"/>
          <w:sz w:val="32"/>
          <w:szCs w:val="32"/>
        </w:rPr>
        <w:t>项内容量化为100分，其中：</w:t>
      </w:r>
    </w:p>
    <w:p w14:paraId="247A29C8">
      <w:pPr>
        <w:ind w:firstLine="640" w:firstLineChars="200"/>
        <w:rPr>
          <w:rFonts w:hint="eastAsia" w:ascii="仿宋" w:hAnsi="仿宋" w:eastAsia="仿宋"/>
          <w:sz w:val="32"/>
          <w:szCs w:val="32"/>
        </w:rPr>
      </w:pPr>
      <w:r>
        <w:rPr>
          <w:rFonts w:hint="eastAsia" w:ascii="仿宋" w:hAnsi="仿宋" w:eastAsia="仿宋"/>
          <w:sz w:val="32"/>
          <w:szCs w:val="32"/>
        </w:rPr>
        <w:t>参加</w:t>
      </w:r>
      <w:r>
        <w:rPr>
          <w:rFonts w:hint="eastAsia" w:ascii="仿宋" w:hAnsi="仿宋" w:eastAsia="仿宋"/>
          <w:sz w:val="32"/>
          <w:szCs w:val="32"/>
          <w:lang w:val="en-US" w:eastAsia="zh-CN"/>
        </w:rPr>
        <w:t>公益活动</w:t>
      </w:r>
      <w:r>
        <w:rPr>
          <w:rFonts w:hint="eastAsia" w:ascii="仿宋" w:hAnsi="仿宋" w:eastAsia="仿宋"/>
          <w:sz w:val="32"/>
          <w:szCs w:val="32"/>
        </w:rPr>
        <w:t>30分</w:t>
      </w:r>
      <w:r>
        <w:rPr>
          <w:rFonts w:hint="eastAsia" w:ascii="仿宋" w:hAnsi="仿宋" w:eastAsia="仿宋"/>
          <w:sz w:val="32"/>
          <w:szCs w:val="32"/>
          <w:lang w:eastAsia="zh-CN"/>
        </w:rPr>
        <w:t>。</w:t>
      </w:r>
      <w:r>
        <w:rPr>
          <w:rFonts w:hint="eastAsia" w:ascii="仿宋" w:hAnsi="仿宋" w:eastAsia="仿宋"/>
          <w:sz w:val="32"/>
          <w:szCs w:val="32"/>
          <w:lang w:val="en-US" w:eastAsia="zh-CN"/>
        </w:rPr>
        <w:t>按年度活动总数和个人参与次数计算分值</w:t>
      </w:r>
      <w:r>
        <w:rPr>
          <w:rFonts w:hint="eastAsia" w:ascii="仿宋" w:hAnsi="仿宋" w:eastAsia="仿宋"/>
          <w:sz w:val="32"/>
          <w:szCs w:val="32"/>
        </w:rPr>
        <w:t>；</w:t>
      </w:r>
    </w:p>
    <w:p w14:paraId="26732A1F">
      <w:pPr>
        <w:ind w:firstLine="640" w:firstLineChars="200"/>
        <w:rPr>
          <w:rFonts w:hint="eastAsia" w:ascii="仿宋" w:hAnsi="仿宋" w:eastAsia="仿宋"/>
          <w:sz w:val="32"/>
          <w:szCs w:val="32"/>
        </w:rPr>
      </w:pPr>
      <w:r>
        <w:rPr>
          <w:rFonts w:hint="eastAsia" w:ascii="仿宋" w:hAnsi="仿宋" w:eastAsia="仿宋"/>
          <w:sz w:val="32"/>
          <w:szCs w:val="32"/>
          <w:lang w:val="en-US" w:eastAsia="zh-CN"/>
        </w:rPr>
        <w:t>捐赠财物40分</w:t>
      </w:r>
      <w:r>
        <w:rPr>
          <w:rFonts w:hint="eastAsia" w:ascii="仿宋" w:hAnsi="仿宋" w:eastAsia="仿宋"/>
          <w:sz w:val="32"/>
          <w:szCs w:val="32"/>
          <w:lang w:eastAsia="zh-CN"/>
        </w:rPr>
        <w:t>。</w:t>
      </w:r>
      <w:r>
        <w:rPr>
          <w:rFonts w:hint="eastAsia" w:ascii="仿宋" w:hAnsi="仿宋" w:eastAsia="仿宋"/>
          <w:sz w:val="32"/>
          <w:szCs w:val="32"/>
          <w:lang w:val="en-US" w:eastAsia="zh-CN"/>
        </w:rPr>
        <w:t>按考评时间内捐赠财物数最高额度为40分的比例计算</w:t>
      </w:r>
      <w:r>
        <w:rPr>
          <w:rFonts w:hint="eastAsia" w:ascii="仿宋" w:hAnsi="仿宋" w:eastAsia="仿宋"/>
          <w:sz w:val="32"/>
          <w:szCs w:val="32"/>
        </w:rPr>
        <w:t>；</w:t>
      </w:r>
    </w:p>
    <w:p w14:paraId="5432D4D2">
      <w:pPr>
        <w:ind w:firstLine="640" w:firstLineChars="200"/>
        <w:rPr>
          <w:rFonts w:hint="eastAsia" w:ascii="仿宋" w:hAnsi="仿宋" w:eastAsia="仿宋"/>
          <w:sz w:val="32"/>
          <w:szCs w:val="32"/>
        </w:rPr>
      </w:pPr>
      <w:r>
        <w:rPr>
          <w:rFonts w:hint="eastAsia" w:ascii="仿宋" w:hAnsi="仿宋" w:eastAsia="仿宋"/>
          <w:sz w:val="32"/>
          <w:szCs w:val="32"/>
          <w:lang w:val="en-US" w:eastAsia="zh-CN"/>
        </w:rPr>
        <w:t>其他贡献30分。引进项目、品牌宣传和其他特殊贡献各10分。</w:t>
      </w:r>
    </w:p>
    <w:p w14:paraId="626ABBA6">
      <w:pPr>
        <w:ind w:firstLine="643" w:firstLineChars="200"/>
        <w:rPr>
          <w:rFonts w:hint="eastAsia" w:ascii="仿宋" w:hAnsi="仿宋" w:eastAsia="仿宋"/>
          <w:b/>
          <w:bCs/>
          <w:sz w:val="32"/>
          <w:szCs w:val="32"/>
        </w:rPr>
      </w:pPr>
      <w:r>
        <w:rPr>
          <w:rFonts w:hint="eastAsia" w:ascii="黑体" w:hAnsi="黑体" w:eastAsia="黑体" w:cs="黑体"/>
          <w:b/>
          <w:bCs/>
          <w:sz w:val="32"/>
          <w:szCs w:val="32"/>
          <w:lang w:val="en-US" w:eastAsia="zh-CN"/>
        </w:rPr>
        <w:t>四</w:t>
      </w:r>
      <w:r>
        <w:rPr>
          <w:rFonts w:hint="eastAsia" w:ascii="黑体" w:hAnsi="黑体" w:eastAsia="黑体" w:cs="黑体"/>
          <w:b/>
          <w:bCs/>
          <w:sz w:val="32"/>
          <w:szCs w:val="32"/>
        </w:rPr>
        <w:t>、爱心慈善先进单位</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个人</w:t>
      </w:r>
      <w:r>
        <w:rPr>
          <w:rFonts w:hint="eastAsia" w:ascii="黑体" w:hAnsi="黑体" w:eastAsia="黑体" w:cs="黑体"/>
          <w:b/>
          <w:bCs/>
          <w:sz w:val="32"/>
          <w:szCs w:val="32"/>
          <w:lang w:eastAsia="zh-CN"/>
        </w:rPr>
        <w:t>）考评内容和奖励办法</w:t>
      </w:r>
    </w:p>
    <w:p w14:paraId="4B11DD7B">
      <w:pPr>
        <w:ind w:firstLine="640" w:firstLineChars="200"/>
        <w:rPr>
          <w:rFonts w:hint="eastAsia" w:ascii="仿宋" w:hAnsi="仿宋" w:eastAsia="仿宋"/>
          <w:sz w:val="32"/>
          <w:szCs w:val="32"/>
        </w:rPr>
      </w:pPr>
      <w:r>
        <w:rPr>
          <w:rFonts w:hint="eastAsia" w:ascii="仿宋" w:hAnsi="仿宋" w:eastAsia="仿宋"/>
          <w:sz w:val="32"/>
          <w:szCs w:val="32"/>
        </w:rPr>
        <w:t>根据年度内</w:t>
      </w:r>
      <w:r>
        <w:rPr>
          <w:rFonts w:hint="eastAsia" w:ascii="仿宋" w:hAnsi="仿宋" w:eastAsia="仿宋"/>
          <w:sz w:val="32"/>
          <w:szCs w:val="32"/>
          <w:lang w:eastAsia="zh-CN"/>
        </w:rPr>
        <w:t>（</w:t>
      </w:r>
      <w:r>
        <w:rPr>
          <w:rFonts w:hint="eastAsia" w:ascii="仿宋" w:hAnsi="仿宋" w:eastAsia="仿宋"/>
          <w:sz w:val="32"/>
          <w:szCs w:val="32"/>
          <w:lang w:val="en-US" w:eastAsia="zh-CN"/>
        </w:rPr>
        <w:t>或固定时期内</w:t>
      </w:r>
      <w:r>
        <w:rPr>
          <w:rFonts w:hint="eastAsia" w:ascii="仿宋" w:hAnsi="仿宋" w:eastAsia="仿宋"/>
          <w:sz w:val="32"/>
          <w:szCs w:val="32"/>
          <w:lang w:eastAsia="zh-CN"/>
        </w:rPr>
        <w:t>）</w:t>
      </w:r>
      <w:r>
        <w:rPr>
          <w:rFonts w:hint="eastAsia" w:ascii="仿宋" w:hAnsi="仿宋" w:eastAsia="仿宋"/>
          <w:sz w:val="32"/>
          <w:szCs w:val="32"/>
        </w:rPr>
        <w:t>参加</w:t>
      </w:r>
      <w:r>
        <w:rPr>
          <w:rFonts w:hint="eastAsia" w:ascii="仿宋" w:hAnsi="仿宋" w:eastAsia="仿宋"/>
          <w:sz w:val="32"/>
          <w:szCs w:val="32"/>
          <w:lang w:val="en-US" w:eastAsia="zh-CN"/>
        </w:rPr>
        <w:t>本</w:t>
      </w:r>
      <w:r>
        <w:rPr>
          <w:rFonts w:hint="eastAsia" w:ascii="仿宋" w:hAnsi="仿宋" w:eastAsia="仿宋"/>
          <w:sz w:val="32"/>
          <w:szCs w:val="32"/>
        </w:rPr>
        <w:t>会统一组织的爱心慈善和公益活动，</w:t>
      </w:r>
      <w:r>
        <w:rPr>
          <w:rFonts w:hint="eastAsia" w:ascii="仿宋" w:hAnsi="仿宋" w:eastAsia="仿宋"/>
          <w:sz w:val="32"/>
          <w:szCs w:val="32"/>
          <w:lang w:val="en-US" w:eastAsia="zh-CN"/>
        </w:rPr>
        <w:t>定向通过本会和杭州市诸暨商会</w:t>
      </w:r>
      <w:r>
        <w:rPr>
          <w:rFonts w:hint="eastAsia" w:ascii="仿宋" w:hAnsi="仿宋" w:eastAsia="仿宋"/>
          <w:sz w:val="32"/>
          <w:szCs w:val="32"/>
        </w:rPr>
        <w:t>捐赠</w:t>
      </w:r>
      <w:r>
        <w:rPr>
          <w:rFonts w:hint="eastAsia" w:ascii="仿宋" w:hAnsi="仿宋" w:eastAsia="仿宋"/>
          <w:sz w:val="32"/>
          <w:szCs w:val="32"/>
          <w:lang w:val="en-US" w:eastAsia="zh-CN"/>
        </w:rPr>
        <w:t>财物的数量</w:t>
      </w:r>
      <w:r>
        <w:rPr>
          <w:rFonts w:hint="eastAsia" w:ascii="仿宋" w:hAnsi="仿宋" w:eastAsia="仿宋"/>
          <w:sz w:val="32"/>
          <w:szCs w:val="32"/>
        </w:rPr>
        <w:t>确定</w:t>
      </w:r>
      <w:r>
        <w:rPr>
          <w:rFonts w:hint="eastAsia" w:ascii="仿宋" w:hAnsi="仿宋" w:eastAsia="仿宋"/>
          <w:sz w:val="32"/>
          <w:szCs w:val="32"/>
          <w:lang w:eastAsia="zh-CN"/>
        </w:rPr>
        <w:t>“</w:t>
      </w:r>
      <w:r>
        <w:rPr>
          <w:rFonts w:hint="eastAsia" w:ascii="仿宋" w:hAnsi="仿宋" w:eastAsia="仿宋"/>
          <w:sz w:val="32"/>
          <w:szCs w:val="32"/>
        </w:rPr>
        <w:t>爱心慈善企业（集体）</w:t>
      </w:r>
      <w:r>
        <w:rPr>
          <w:rFonts w:hint="eastAsia" w:ascii="仿宋" w:hAnsi="仿宋" w:eastAsia="仿宋"/>
          <w:sz w:val="32"/>
          <w:szCs w:val="32"/>
          <w:lang w:eastAsia="zh-CN"/>
        </w:rPr>
        <w:t>”</w:t>
      </w:r>
      <w:r>
        <w:rPr>
          <w:rFonts w:hint="eastAsia" w:ascii="仿宋" w:hAnsi="仿宋" w:eastAsia="仿宋"/>
          <w:sz w:val="32"/>
          <w:szCs w:val="32"/>
          <w:lang w:val="en-US" w:eastAsia="zh-CN"/>
        </w:rPr>
        <w:t>和“</w:t>
      </w:r>
      <w:r>
        <w:rPr>
          <w:rFonts w:hint="eastAsia" w:ascii="仿宋" w:hAnsi="仿宋" w:eastAsia="仿宋"/>
          <w:sz w:val="32"/>
          <w:szCs w:val="32"/>
        </w:rPr>
        <w:t>爱心慈善企业家</w:t>
      </w:r>
      <w:r>
        <w:rPr>
          <w:rFonts w:hint="eastAsia" w:ascii="仿宋" w:hAnsi="仿宋" w:eastAsia="仿宋"/>
          <w:sz w:val="32"/>
          <w:szCs w:val="32"/>
          <w:lang w:eastAsia="zh-CN"/>
        </w:rPr>
        <w:t>”</w:t>
      </w:r>
      <w:r>
        <w:rPr>
          <w:rFonts w:hint="eastAsia" w:ascii="仿宋" w:hAnsi="仿宋" w:eastAsia="仿宋"/>
          <w:sz w:val="32"/>
          <w:szCs w:val="32"/>
        </w:rPr>
        <w:t>，</w:t>
      </w:r>
      <w:r>
        <w:rPr>
          <w:rFonts w:hint="eastAsia" w:ascii="仿宋" w:hAnsi="仿宋" w:eastAsia="仿宋"/>
          <w:sz w:val="32"/>
          <w:szCs w:val="32"/>
          <w:lang w:val="en-US" w:eastAsia="zh-CN"/>
        </w:rPr>
        <w:t>颁发荣誉证书和</w:t>
      </w:r>
      <w:r>
        <w:rPr>
          <w:rFonts w:hint="eastAsia" w:ascii="仿宋" w:hAnsi="仿宋" w:eastAsia="仿宋"/>
          <w:sz w:val="32"/>
          <w:szCs w:val="32"/>
        </w:rPr>
        <w:t>奖牌。</w:t>
      </w:r>
    </w:p>
    <w:p w14:paraId="6EB3D12A">
      <w:p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、公开评比</w:t>
      </w:r>
    </w:p>
    <w:p w14:paraId="1D63ECE6">
      <w:pPr>
        <w:ind w:firstLine="640" w:firstLineChars="200"/>
        <w:rPr>
          <w:rFonts w:hint="eastAsia" w:ascii="仿宋" w:hAnsi="仿宋" w:eastAsia="仿宋"/>
          <w:sz w:val="32"/>
          <w:szCs w:val="32"/>
        </w:rPr>
      </w:pPr>
      <w:r>
        <w:rPr>
          <w:rFonts w:hint="eastAsia" w:ascii="仿宋" w:hAnsi="仿宋" w:eastAsia="仿宋"/>
          <w:sz w:val="32"/>
          <w:szCs w:val="32"/>
        </w:rPr>
        <w:t>1、秘书处平时做好各项活动的记录工作，</w:t>
      </w:r>
      <w:r>
        <w:rPr>
          <w:rFonts w:hint="eastAsia" w:ascii="仿宋" w:hAnsi="仿宋" w:eastAsia="仿宋"/>
          <w:sz w:val="32"/>
          <w:szCs w:val="32"/>
          <w:lang w:val="en-US" w:eastAsia="zh-CN"/>
        </w:rPr>
        <w:t>次</w:t>
      </w:r>
      <w:r>
        <w:rPr>
          <w:rFonts w:hint="eastAsia" w:ascii="仿宋" w:hAnsi="仿宋" w:eastAsia="仿宋"/>
          <w:sz w:val="32"/>
          <w:szCs w:val="32"/>
        </w:rPr>
        <w:t>年</w:t>
      </w:r>
      <w:r>
        <w:rPr>
          <w:rFonts w:hint="eastAsia" w:ascii="仿宋" w:hAnsi="仿宋" w:eastAsia="仿宋"/>
          <w:sz w:val="32"/>
          <w:szCs w:val="32"/>
          <w:lang w:val="en-US" w:eastAsia="zh-CN"/>
        </w:rPr>
        <w:t>1</w:t>
      </w:r>
      <w:r>
        <w:rPr>
          <w:rFonts w:hint="eastAsia" w:ascii="仿宋" w:hAnsi="仿宋" w:eastAsia="仿宋"/>
          <w:sz w:val="32"/>
          <w:szCs w:val="32"/>
        </w:rPr>
        <w:t>月</w:t>
      </w:r>
      <w:r>
        <w:rPr>
          <w:rFonts w:hint="eastAsia" w:ascii="仿宋" w:hAnsi="仿宋" w:eastAsia="仿宋"/>
          <w:sz w:val="32"/>
          <w:szCs w:val="32"/>
          <w:lang w:val="en-US" w:eastAsia="zh-CN"/>
        </w:rPr>
        <w:t>30</w:t>
      </w:r>
      <w:r>
        <w:rPr>
          <w:rFonts w:hint="eastAsia" w:ascii="仿宋" w:hAnsi="仿宋" w:eastAsia="仿宋"/>
          <w:sz w:val="32"/>
          <w:szCs w:val="32"/>
        </w:rPr>
        <w:t>日前，把</w:t>
      </w:r>
      <w:r>
        <w:rPr>
          <w:rFonts w:hint="eastAsia" w:ascii="仿宋" w:hAnsi="仿宋" w:eastAsia="仿宋"/>
          <w:sz w:val="32"/>
          <w:szCs w:val="32"/>
          <w:lang w:val="en-US" w:eastAsia="zh-CN"/>
        </w:rPr>
        <w:t>上</w:t>
      </w:r>
      <w:r>
        <w:rPr>
          <w:rFonts w:hint="eastAsia" w:ascii="仿宋" w:hAnsi="仿宋" w:eastAsia="仿宋"/>
          <w:sz w:val="32"/>
          <w:szCs w:val="32"/>
        </w:rPr>
        <w:t>年</w:t>
      </w:r>
      <w:r>
        <w:rPr>
          <w:rFonts w:hint="eastAsia" w:ascii="仿宋" w:hAnsi="仿宋" w:eastAsia="仿宋"/>
          <w:sz w:val="32"/>
          <w:szCs w:val="32"/>
          <w:lang w:val="en-US" w:eastAsia="zh-CN"/>
        </w:rPr>
        <w:t>参加本会公益慈善活动的</w:t>
      </w:r>
      <w:r>
        <w:rPr>
          <w:rFonts w:hint="eastAsia" w:ascii="仿宋" w:hAnsi="仿宋" w:eastAsia="仿宋"/>
          <w:sz w:val="32"/>
          <w:szCs w:val="32"/>
        </w:rPr>
        <w:t>单位</w:t>
      </w:r>
      <w:r>
        <w:rPr>
          <w:rFonts w:hint="eastAsia" w:ascii="仿宋" w:hAnsi="仿宋" w:eastAsia="仿宋"/>
          <w:sz w:val="32"/>
          <w:szCs w:val="32"/>
          <w:lang w:eastAsia="zh-CN"/>
        </w:rPr>
        <w:t>（</w:t>
      </w:r>
      <w:r>
        <w:rPr>
          <w:rFonts w:hint="eastAsia" w:ascii="仿宋" w:hAnsi="仿宋" w:eastAsia="仿宋"/>
          <w:sz w:val="32"/>
          <w:szCs w:val="32"/>
          <w:lang w:val="en-US" w:eastAsia="zh-CN"/>
        </w:rPr>
        <w:t>个人</w:t>
      </w:r>
      <w:r>
        <w:rPr>
          <w:rFonts w:hint="eastAsia" w:ascii="仿宋" w:hAnsi="仿宋" w:eastAsia="仿宋"/>
          <w:sz w:val="32"/>
          <w:szCs w:val="32"/>
          <w:lang w:eastAsia="zh-CN"/>
        </w:rPr>
        <w:t>）</w:t>
      </w:r>
      <w:r>
        <w:rPr>
          <w:rFonts w:hint="eastAsia" w:ascii="仿宋" w:hAnsi="仿宋" w:eastAsia="仿宋"/>
          <w:sz w:val="32"/>
          <w:szCs w:val="32"/>
        </w:rPr>
        <w:t>的数量、捐赠</w:t>
      </w:r>
      <w:r>
        <w:rPr>
          <w:rFonts w:hint="eastAsia" w:ascii="仿宋" w:hAnsi="仿宋" w:eastAsia="仿宋"/>
          <w:sz w:val="32"/>
          <w:szCs w:val="32"/>
          <w:lang w:val="en-US" w:eastAsia="zh-CN"/>
        </w:rPr>
        <w:t>财物的数量</w:t>
      </w:r>
      <w:r>
        <w:rPr>
          <w:rFonts w:hint="eastAsia" w:ascii="仿宋" w:hAnsi="仿宋" w:eastAsia="仿宋"/>
          <w:sz w:val="32"/>
          <w:szCs w:val="32"/>
        </w:rPr>
        <w:t>，折算分数汇总后，提出各项奖励建议名单，报</w:t>
      </w:r>
      <w:r>
        <w:rPr>
          <w:rFonts w:hint="eastAsia" w:ascii="仿宋" w:hAnsi="仿宋" w:eastAsia="仿宋"/>
          <w:sz w:val="32"/>
          <w:szCs w:val="32"/>
          <w:lang w:val="en-US" w:eastAsia="zh-CN"/>
        </w:rPr>
        <w:t>理事会</w:t>
      </w:r>
      <w:r>
        <w:rPr>
          <w:rFonts w:hint="eastAsia" w:ascii="仿宋" w:hAnsi="仿宋" w:eastAsia="仿宋"/>
          <w:sz w:val="32"/>
          <w:szCs w:val="32"/>
        </w:rPr>
        <w:t>审核。</w:t>
      </w:r>
    </w:p>
    <w:p w14:paraId="4B583E81">
      <w:pPr>
        <w:ind w:firstLine="640" w:firstLineChars="200"/>
        <w:rPr>
          <w:rFonts w:hint="eastAsia" w:ascii="仿宋" w:hAnsi="仿宋" w:eastAsia="仿宋"/>
          <w:sz w:val="32"/>
          <w:szCs w:val="32"/>
        </w:rPr>
      </w:pPr>
      <w:r>
        <w:rPr>
          <w:rFonts w:hint="eastAsia" w:ascii="仿宋" w:hAnsi="仿宋" w:eastAsia="仿宋"/>
          <w:sz w:val="32"/>
          <w:szCs w:val="32"/>
        </w:rPr>
        <w:t>2、根据审核确认后的名单，在网站上公示</w:t>
      </w:r>
      <w:r>
        <w:rPr>
          <w:rFonts w:hint="eastAsia" w:ascii="仿宋" w:hAnsi="仿宋" w:eastAsia="仿宋"/>
          <w:sz w:val="32"/>
          <w:szCs w:val="32"/>
          <w:lang w:val="en-US" w:eastAsia="zh-CN"/>
        </w:rPr>
        <w:t>7</w:t>
      </w:r>
      <w:r>
        <w:rPr>
          <w:rFonts w:hint="eastAsia" w:ascii="仿宋" w:hAnsi="仿宋" w:eastAsia="仿宋"/>
          <w:sz w:val="32"/>
          <w:szCs w:val="32"/>
        </w:rPr>
        <w:t>天。</w:t>
      </w:r>
    </w:p>
    <w:p w14:paraId="1E1A0480">
      <w:pPr>
        <w:ind w:firstLine="640" w:firstLineChars="200"/>
        <w:rPr>
          <w:rFonts w:hint="eastAsia" w:ascii="仿宋" w:hAnsi="仿宋" w:eastAsia="仿宋"/>
          <w:sz w:val="32"/>
          <w:szCs w:val="32"/>
        </w:rPr>
      </w:pPr>
      <w:r>
        <w:rPr>
          <w:rFonts w:hint="eastAsia" w:ascii="仿宋" w:hAnsi="仿宋" w:eastAsia="仿宋"/>
          <w:sz w:val="32"/>
          <w:szCs w:val="32"/>
        </w:rPr>
        <w:t>3、根据网上公示的意见和建议，提交</w:t>
      </w:r>
      <w:r>
        <w:rPr>
          <w:rFonts w:hint="eastAsia" w:ascii="仿宋" w:hAnsi="仿宋" w:eastAsia="仿宋"/>
          <w:sz w:val="32"/>
          <w:szCs w:val="32"/>
          <w:lang w:val="en-US" w:eastAsia="zh-CN"/>
        </w:rPr>
        <w:t>理事会</w:t>
      </w:r>
      <w:r>
        <w:rPr>
          <w:rFonts w:hint="eastAsia" w:ascii="仿宋" w:hAnsi="仿宋" w:eastAsia="仿宋"/>
          <w:sz w:val="32"/>
          <w:szCs w:val="32"/>
        </w:rPr>
        <w:t>审议</w:t>
      </w:r>
      <w:r>
        <w:rPr>
          <w:rFonts w:hint="eastAsia" w:ascii="仿宋" w:hAnsi="仿宋" w:eastAsia="仿宋"/>
          <w:sz w:val="32"/>
          <w:szCs w:val="32"/>
          <w:lang w:val="en-US" w:eastAsia="zh-CN"/>
        </w:rPr>
        <w:t>后执行</w:t>
      </w:r>
      <w:r>
        <w:rPr>
          <w:rFonts w:hint="eastAsia" w:ascii="仿宋" w:hAnsi="仿宋" w:eastAsia="仿宋"/>
          <w:sz w:val="32"/>
          <w:szCs w:val="32"/>
        </w:rPr>
        <w:t>。</w:t>
      </w:r>
    </w:p>
    <w:p w14:paraId="6D7B5621">
      <w:pPr>
        <w:ind w:firstLine="640" w:firstLineChars="200"/>
        <w:rPr>
          <w:rFonts w:hint="eastAsia" w:ascii="仿宋" w:hAnsi="仿宋" w:eastAsia="仿宋"/>
          <w:sz w:val="32"/>
          <w:szCs w:val="32"/>
        </w:rPr>
      </w:pPr>
    </w:p>
    <w:p w14:paraId="577D1631">
      <w:pPr>
        <w:spacing w:line="580" w:lineRule="exact"/>
        <w:jc w:val="center"/>
        <w:rPr>
          <w:rFonts w:hint="eastAsia" w:ascii="仿宋_GB2312" w:eastAsia="仿宋_GB2312"/>
          <w:sz w:val="32"/>
          <w:szCs w:val="32"/>
        </w:rPr>
      </w:pPr>
      <w:r>
        <w:rPr>
          <w:rFonts w:hint="eastAsia" w:ascii="仿宋" w:hAnsi="仿宋" w:eastAsia="仿宋"/>
          <w:sz w:val="32"/>
          <w:szCs w:val="32"/>
          <w:lang w:val="en-US" w:eastAsia="zh-CN"/>
        </w:rPr>
        <w:t xml:space="preserve">           </w:t>
      </w:r>
    </w:p>
    <w:sectPr>
      <w:footerReference r:id="rId8" w:type="first"/>
      <w:footerReference r:id="rId7" w:type="default"/>
      <w:pgSz w:w="11906" w:h="16838"/>
      <w:pgMar w:top="1440" w:right="1800" w:bottom="1440" w:left="1800" w:header="851" w:footer="992"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4F61D6-C620-4F1A-B393-4459D94AA7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C2C6BBC-BC60-459C-8819-995CFE5958A5}"/>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embedRegular r:id="rId3" w:fontKey="{4C12D4F1-B83A-4142-A488-B942A32F569E}"/>
  </w:font>
  <w:font w:name="华文行楷">
    <w:panose1 w:val="02010800040101010101"/>
    <w:charset w:val="86"/>
    <w:family w:val="auto"/>
    <w:pitch w:val="default"/>
    <w:sig w:usb0="00000001" w:usb1="080F0000" w:usb2="00000000" w:usb3="00000000" w:csb0="00040000" w:csb1="00000000"/>
    <w:embedRegular r:id="rId4" w:fontKey="{B315259D-54F8-4430-8495-52B0B2984B77}"/>
  </w:font>
  <w:font w:name="华文新魏">
    <w:panose1 w:val="02010800040101010101"/>
    <w:charset w:val="86"/>
    <w:family w:val="auto"/>
    <w:pitch w:val="default"/>
    <w:sig w:usb0="00000001" w:usb1="080F0000" w:usb2="00000000" w:usb3="00000000" w:csb0="00040000" w:csb1="00000000"/>
    <w:embedRegular r:id="rId5" w:fontKey="{BC9BABD0-8653-449B-B75A-C831F7784627}"/>
  </w:font>
  <w:font w:name="Batang">
    <w:altName w:val="Malgun Gothic"/>
    <w:panose1 w:val="02030600000101010101"/>
    <w:charset w:val="81"/>
    <w:family w:val="roman"/>
    <w:pitch w:val="default"/>
    <w:sig w:usb0="00000000" w:usb1="00000000" w:usb2="00000030" w:usb3="00000000" w:csb0="0008009F" w:csb1="00000000"/>
    <w:embedRegular r:id="rId6" w:fontKey="{E96F7388-E54D-4A31-AEC5-E3BF49556674}"/>
  </w:font>
  <w:font w:name="新宋体">
    <w:panose1 w:val="02010609030101010101"/>
    <w:charset w:val="86"/>
    <w:family w:val="modern"/>
    <w:pitch w:val="default"/>
    <w:sig w:usb0="00000203" w:usb1="288F0000" w:usb2="00000006" w:usb3="00000000" w:csb0="00040001" w:csb1="00000000"/>
    <w:embedRegular r:id="rId7" w:fontKey="{CC6B96DC-97E1-478C-9753-896181E9A519}"/>
  </w:font>
  <w:font w:name="仿宋">
    <w:panose1 w:val="02010609060101010101"/>
    <w:charset w:val="86"/>
    <w:family w:val="modern"/>
    <w:pitch w:val="default"/>
    <w:sig w:usb0="800002BF" w:usb1="38CF7CFA" w:usb2="00000016" w:usb3="00000000" w:csb0="00040001" w:csb1="00000000"/>
    <w:embedRegular r:id="rId8" w:fontKey="{B19058F2-65D1-44FC-ADA6-9CCCB53BFF9A}"/>
  </w:font>
  <w:font w:name="仿宋_GB2312">
    <w:altName w:val="仿宋"/>
    <w:panose1 w:val="00000000000000000000"/>
    <w:charset w:val="86"/>
    <w:family w:val="decorative"/>
    <w:pitch w:val="default"/>
    <w:sig w:usb0="00000000" w:usb1="00000000" w:usb2="00000010" w:usb3="00000000" w:csb0="00040000" w:csb1="00000000"/>
    <w:embedRegular r:id="rId9" w:fontKey="{0DCDA470-8CC7-49AF-9D60-FA17CF3C8B6C}"/>
  </w:font>
  <w:font w:name="微软雅黑">
    <w:panose1 w:val="020B0503020204020204"/>
    <w:charset w:val="86"/>
    <w:family w:val="swiss"/>
    <w:pitch w:val="default"/>
    <w:sig w:usb0="80000287" w:usb1="2ACF3C50" w:usb2="00000016" w:usb3="00000000" w:csb0="0004001F" w:csb1="00000000"/>
    <w:embedRegular r:id="rId10" w:fontKey="{CF2A9BF7-1EB9-448A-96EF-B2A7413B2825}"/>
  </w:font>
  <w:font w:name="等线">
    <w:panose1 w:val="02010600030101010101"/>
    <w:charset w:val="86"/>
    <w:family w:val="auto"/>
    <w:pitch w:val="default"/>
    <w:sig w:usb0="A00002BF" w:usb1="38CF7CFA" w:usb2="00000016" w:usb3="00000000" w:csb0="0004000F" w:csb1="00000000"/>
    <w:embedRegular r:id="rId11" w:fontKey="{73EBFD99-559B-459A-9FEE-72A53DAC69BE}"/>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A9AD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2CB37">
                          <w:pPr>
                            <w:pStyle w:val="6"/>
                            <w:rPr>
                              <w:rStyle w:val="14"/>
                              <w:sz w:val="30"/>
                              <w:szCs w:val="30"/>
                            </w:rPr>
                          </w:pPr>
                          <w:r>
                            <w:rPr>
                              <w:sz w:val="30"/>
                              <w:szCs w:val="30"/>
                            </w:rPr>
                            <w:fldChar w:fldCharType="begin"/>
                          </w:r>
                          <w:r>
                            <w:rPr>
                              <w:rStyle w:val="14"/>
                              <w:sz w:val="30"/>
                              <w:szCs w:val="30"/>
                            </w:rPr>
                            <w:instrText xml:space="preserve">PAGE  </w:instrText>
                          </w:r>
                          <w:r>
                            <w:rPr>
                              <w:sz w:val="30"/>
                              <w:szCs w:val="30"/>
                            </w:rPr>
                            <w:fldChar w:fldCharType="separate"/>
                          </w:r>
                          <w:r>
                            <w:rPr>
                              <w:rStyle w:val="14"/>
                              <w:sz w:val="30"/>
                              <w:szCs w:val="30"/>
                            </w:rPr>
                            <w:t>40</w:t>
                          </w:r>
                          <w:r>
                            <w:rPr>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EC2CB37">
                    <w:pPr>
                      <w:pStyle w:val="6"/>
                      <w:rPr>
                        <w:rStyle w:val="14"/>
                        <w:sz w:val="30"/>
                        <w:szCs w:val="30"/>
                      </w:rPr>
                    </w:pPr>
                    <w:r>
                      <w:rPr>
                        <w:sz w:val="30"/>
                        <w:szCs w:val="30"/>
                      </w:rPr>
                      <w:fldChar w:fldCharType="begin"/>
                    </w:r>
                    <w:r>
                      <w:rPr>
                        <w:rStyle w:val="14"/>
                        <w:sz w:val="30"/>
                        <w:szCs w:val="30"/>
                      </w:rPr>
                      <w:instrText xml:space="preserve">PAGE  </w:instrText>
                    </w:r>
                    <w:r>
                      <w:rPr>
                        <w:sz w:val="30"/>
                        <w:szCs w:val="30"/>
                      </w:rPr>
                      <w:fldChar w:fldCharType="separate"/>
                    </w:r>
                    <w:r>
                      <w:rPr>
                        <w:rStyle w:val="14"/>
                        <w:sz w:val="30"/>
                        <w:szCs w:val="30"/>
                      </w:rPr>
                      <w:t>40</w:t>
                    </w:r>
                    <w:r>
                      <w:rPr>
                        <w:sz w:val="30"/>
                        <w:szCs w:val="3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D9E5C">
    <w:pPr>
      <w:pStyle w:val="6"/>
      <w:framePr w:wrap="around" w:vAnchor="text" w:hAnchor="margin" w:xAlign="center" w:y="1"/>
      <w:rPr>
        <w:rStyle w:val="14"/>
      </w:rPr>
    </w:pPr>
    <w:r>
      <w:fldChar w:fldCharType="begin"/>
    </w:r>
    <w:r>
      <w:rPr>
        <w:rStyle w:val="14"/>
      </w:rPr>
      <w:instrText xml:space="preserve">PAGE  </w:instrText>
    </w:r>
    <w:r>
      <w:fldChar w:fldCharType="end"/>
    </w:r>
  </w:p>
  <w:p w14:paraId="0459950D">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78EA6">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2D380">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272D380">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1D620">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0D238">
                          <w:pPr>
                            <w:pStyle w:val="6"/>
                            <w:rPr>
                              <w:rStyle w:val="14"/>
                              <w:sz w:val="30"/>
                              <w:szCs w:val="30"/>
                            </w:rPr>
                          </w:pPr>
                          <w:r>
                            <w:rPr>
                              <w:sz w:val="30"/>
                              <w:szCs w:val="30"/>
                            </w:rPr>
                            <w:fldChar w:fldCharType="begin"/>
                          </w:r>
                          <w:r>
                            <w:rPr>
                              <w:rStyle w:val="14"/>
                              <w:sz w:val="30"/>
                              <w:szCs w:val="30"/>
                            </w:rPr>
                            <w:instrText xml:space="preserve">PAGE  </w:instrText>
                          </w:r>
                          <w:r>
                            <w:rPr>
                              <w:sz w:val="30"/>
                              <w:szCs w:val="30"/>
                            </w:rPr>
                            <w:fldChar w:fldCharType="separate"/>
                          </w:r>
                          <w:r>
                            <w:rPr>
                              <w:rStyle w:val="14"/>
                              <w:sz w:val="30"/>
                              <w:szCs w:val="30"/>
                            </w:rPr>
                            <w:t>40</w:t>
                          </w:r>
                          <w:r>
                            <w:rPr>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50D238">
                    <w:pPr>
                      <w:pStyle w:val="6"/>
                      <w:rPr>
                        <w:rStyle w:val="14"/>
                        <w:sz w:val="30"/>
                        <w:szCs w:val="30"/>
                      </w:rPr>
                    </w:pPr>
                    <w:r>
                      <w:rPr>
                        <w:sz w:val="30"/>
                        <w:szCs w:val="30"/>
                      </w:rPr>
                      <w:fldChar w:fldCharType="begin"/>
                    </w:r>
                    <w:r>
                      <w:rPr>
                        <w:rStyle w:val="14"/>
                        <w:sz w:val="30"/>
                        <w:szCs w:val="30"/>
                      </w:rPr>
                      <w:instrText xml:space="preserve">PAGE  </w:instrText>
                    </w:r>
                    <w:r>
                      <w:rPr>
                        <w:sz w:val="30"/>
                        <w:szCs w:val="30"/>
                      </w:rPr>
                      <w:fldChar w:fldCharType="separate"/>
                    </w:r>
                    <w:r>
                      <w:rPr>
                        <w:rStyle w:val="14"/>
                        <w:sz w:val="30"/>
                        <w:szCs w:val="30"/>
                      </w:rPr>
                      <w:t>40</w:t>
                    </w:r>
                    <w:r>
                      <w:rPr>
                        <w:sz w:val="30"/>
                        <w:szCs w:val="3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6035">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95220">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0F95220">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362BA">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1ZjdjYjllODZkMWU1NmZiY2JhMmJmYmQ1ZWM5ZjQifQ=="/>
  </w:docVars>
  <w:rsids>
    <w:rsidRoot w:val="007231AC"/>
    <w:rsid w:val="00014387"/>
    <w:rsid w:val="000165A2"/>
    <w:rsid w:val="00021355"/>
    <w:rsid w:val="00024157"/>
    <w:rsid w:val="00027449"/>
    <w:rsid w:val="000324F2"/>
    <w:rsid w:val="00034F36"/>
    <w:rsid w:val="00036C18"/>
    <w:rsid w:val="00036CAB"/>
    <w:rsid w:val="00045220"/>
    <w:rsid w:val="000458BF"/>
    <w:rsid w:val="00061026"/>
    <w:rsid w:val="000774F0"/>
    <w:rsid w:val="00081856"/>
    <w:rsid w:val="0009419B"/>
    <w:rsid w:val="000A3C0F"/>
    <w:rsid w:val="000B2C4F"/>
    <w:rsid w:val="000B39D2"/>
    <w:rsid w:val="000C00EA"/>
    <w:rsid w:val="000C0DAD"/>
    <w:rsid w:val="000D24D4"/>
    <w:rsid w:val="000E0AC8"/>
    <w:rsid w:val="000E2A59"/>
    <w:rsid w:val="000E4211"/>
    <w:rsid w:val="000E5B8C"/>
    <w:rsid w:val="000F115A"/>
    <w:rsid w:val="00102241"/>
    <w:rsid w:val="00104D3B"/>
    <w:rsid w:val="001110A7"/>
    <w:rsid w:val="001112B7"/>
    <w:rsid w:val="00120A63"/>
    <w:rsid w:val="0012481D"/>
    <w:rsid w:val="001328B6"/>
    <w:rsid w:val="00140944"/>
    <w:rsid w:val="00146159"/>
    <w:rsid w:val="0015435A"/>
    <w:rsid w:val="0015735A"/>
    <w:rsid w:val="0016350B"/>
    <w:rsid w:val="00163A3B"/>
    <w:rsid w:val="00173862"/>
    <w:rsid w:val="001A0424"/>
    <w:rsid w:val="001A40E9"/>
    <w:rsid w:val="001A6470"/>
    <w:rsid w:val="001A7FCA"/>
    <w:rsid w:val="001B362D"/>
    <w:rsid w:val="001B3F59"/>
    <w:rsid w:val="001B4C50"/>
    <w:rsid w:val="001C3372"/>
    <w:rsid w:val="001D1D4A"/>
    <w:rsid w:val="001D5062"/>
    <w:rsid w:val="001E4EFA"/>
    <w:rsid w:val="001E6E8B"/>
    <w:rsid w:val="001E702D"/>
    <w:rsid w:val="001E743D"/>
    <w:rsid w:val="001E7DB2"/>
    <w:rsid w:val="001F4147"/>
    <w:rsid w:val="001F44E8"/>
    <w:rsid w:val="001F5D9E"/>
    <w:rsid w:val="002068B0"/>
    <w:rsid w:val="00212287"/>
    <w:rsid w:val="00213582"/>
    <w:rsid w:val="0021398E"/>
    <w:rsid w:val="002166DB"/>
    <w:rsid w:val="002170A3"/>
    <w:rsid w:val="00225EC0"/>
    <w:rsid w:val="0022677C"/>
    <w:rsid w:val="00231225"/>
    <w:rsid w:val="00233919"/>
    <w:rsid w:val="00234F61"/>
    <w:rsid w:val="00237788"/>
    <w:rsid w:val="00241259"/>
    <w:rsid w:val="00245297"/>
    <w:rsid w:val="00251CB9"/>
    <w:rsid w:val="00260556"/>
    <w:rsid w:val="00261945"/>
    <w:rsid w:val="00265A44"/>
    <w:rsid w:val="00265CF8"/>
    <w:rsid w:val="00273B3B"/>
    <w:rsid w:val="00275396"/>
    <w:rsid w:val="00280D22"/>
    <w:rsid w:val="0028171B"/>
    <w:rsid w:val="00290A03"/>
    <w:rsid w:val="002A231D"/>
    <w:rsid w:val="002A4B35"/>
    <w:rsid w:val="002A5D08"/>
    <w:rsid w:val="002B006C"/>
    <w:rsid w:val="002B769B"/>
    <w:rsid w:val="002C213D"/>
    <w:rsid w:val="002D165E"/>
    <w:rsid w:val="002D44A6"/>
    <w:rsid w:val="002D6C9B"/>
    <w:rsid w:val="002E1228"/>
    <w:rsid w:val="002E1E01"/>
    <w:rsid w:val="002E6566"/>
    <w:rsid w:val="002F17B0"/>
    <w:rsid w:val="003132D7"/>
    <w:rsid w:val="00326297"/>
    <w:rsid w:val="00326E78"/>
    <w:rsid w:val="00327BF3"/>
    <w:rsid w:val="003361D3"/>
    <w:rsid w:val="003654BE"/>
    <w:rsid w:val="00366A7E"/>
    <w:rsid w:val="00370359"/>
    <w:rsid w:val="00372486"/>
    <w:rsid w:val="003738D5"/>
    <w:rsid w:val="00373AD3"/>
    <w:rsid w:val="00373DF8"/>
    <w:rsid w:val="003814CD"/>
    <w:rsid w:val="00383065"/>
    <w:rsid w:val="00397FC0"/>
    <w:rsid w:val="003A1A7B"/>
    <w:rsid w:val="003A3D80"/>
    <w:rsid w:val="003A7A86"/>
    <w:rsid w:val="003B475F"/>
    <w:rsid w:val="003B4846"/>
    <w:rsid w:val="003C23EA"/>
    <w:rsid w:val="003C36EA"/>
    <w:rsid w:val="003C5914"/>
    <w:rsid w:val="003C7439"/>
    <w:rsid w:val="003D01D2"/>
    <w:rsid w:val="003D396A"/>
    <w:rsid w:val="003D5CA9"/>
    <w:rsid w:val="003F0666"/>
    <w:rsid w:val="004042DF"/>
    <w:rsid w:val="0040440B"/>
    <w:rsid w:val="00414602"/>
    <w:rsid w:val="00420746"/>
    <w:rsid w:val="00422B1C"/>
    <w:rsid w:val="00433A40"/>
    <w:rsid w:val="00441E58"/>
    <w:rsid w:val="00443FD6"/>
    <w:rsid w:val="0044450F"/>
    <w:rsid w:val="004463DE"/>
    <w:rsid w:val="00450947"/>
    <w:rsid w:val="00454EBF"/>
    <w:rsid w:val="004568B5"/>
    <w:rsid w:val="004615E0"/>
    <w:rsid w:val="004619CF"/>
    <w:rsid w:val="00467BCE"/>
    <w:rsid w:val="00470025"/>
    <w:rsid w:val="004708B1"/>
    <w:rsid w:val="0047140D"/>
    <w:rsid w:val="0048701D"/>
    <w:rsid w:val="00487CD0"/>
    <w:rsid w:val="004A0456"/>
    <w:rsid w:val="004A1817"/>
    <w:rsid w:val="004B38A2"/>
    <w:rsid w:val="004B63CF"/>
    <w:rsid w:val="004C2246"/>
    <w:rsid w:val="004C5181"/>
    <w:rsid w:val="004D2886"/>
    <w:rsid w:val="004D74AB"/>
    <w:rsid w:val="004E1E96"/>
    <w:rsid w:val="004F0096"/>
    <w:rsid w:val="004F3355"/>
    <w:rsid w:val="004F571D"/>
    <w:rsid w:val="004F637A"/>
    <w:rsid w:val="004F746D"/>
    <w:rsid w:val="004F7BB9"/>
    <w:rsid w:val="005018DA"/>
    <w:rsid w:val="005140B5"/>
    <w:rsid w:val="00516974"/>
    <w:rsid w:val="005206B7"/>
    <w:rsid w:val="005320B2"/>
    <w:rsid w:val="00542114"/>
    <w:rsid w:val="00543C89"/>
    <w:rsid w:val="00551E5E"/>
    <w:rsid w:val="00571512"/>
    <w:rsid w:val="005717A6"/>
    <w:rsid w:val="005768EB"/>
    <w:rsid w:val="00580932"/>
    <w:rsid w:val="00583E65"/>
    <w:rsid w:val="00594FDC"/>
    <w:rsid w:val="005A0746"/>
    <w:rsid w:val="005A4761"/>
    <w:rsid w:val="005A7AAF"/>
    <w:rsid w:val="005B17CF"/>
    <w:rsid w:val="005B27F9"/>
    <w:rsid w:val="005B524B"/>
    <w:rsid w:val="005C0BCF"/>
    <w:rsid w:val="005C2977"/>
    <w:rsid w:val="005C476E"/>
    <w:rsid w:val="005D014C"/>
    <w:rsid w:val="005D58E9"/>
    <w:rsid w:val="005D6ACD"/>
    <w:rsid w:val="005E0AC0"/>
    <w:rsid w:val="005E432E"/>
    <w:rsid w:val="005E4D13"/>
    <w:rsid w:val="005E575B"/>
    <w:rsid w:val="005F0E6B"/>
    <w:rsid w:val="005F3807"/>
    <w:rsid w:val="005F5A27"/>
    <w:rsid w:val="00603F5C"/>
    <w:rsid w:val="00606234"/>
    <w:rsid w:val="00615CF8"/>
    <w:rsid w:val="00616057"/>
    <w:rsid w:val="00622A1D"/>
    <w:rsid w:val="00624B59"/>
    <w:rsid w:val="006358A2"/>
    <w:rsid w:val="0063636F"/>
    <w:rsid w:val="00637205"/>
    <w:rsid w:val="006412ED"/>
    <w:rsid w:val="00644878"/>
    <w:rsid w:val="006479E5"/>
    <w:rsid w:val="00655271"/>
    <w:rsid w:val="00663A76"/>
    <w:rsid w:val="00665C2C"/>
    <w:rsid w:val="00675CB7"/>
    <w:rsid w:val="00676FC8"/>
    <w:rsid w:val="0068162B"/>
    <w:rsid w:val="00685B9A"/>
    <w:rsid w:val="0068652F"/>
    <w:rsid w:val="00686CAC"/>
    <w:rsid w:val="006927FD"/>
    <w:rsid w:val="00693B19"/>
    <w:rsid w:val="006977D9"/>
    <w:rsid w:val="00697EBD"/>
    <w:rsid w:val="006A1160"/>
    <w:rsid w:val="006A17E3"/>
    <w:rsid w:val="006A6075"/>
    <w:rsid w:val="006B1028"/>
    <w:rsid w:val="006B7239"/>
    <w:rsid w:val="006B7716"/>
    <w:rsid w:val="006C3020"/>
    <w:rsid w:val="006C3AA0"/>
    <w:rsid w:val="006E5302"/>
    <w:rsid w:val="006E5533"/>
    <w:rsid w:val="006E77DC"/>
    <w:rsid w:val="007032BC"/>
    <w:rsid w:val="00715F33"/>
    <w:rsid w:val="00716590"/>
    <w:rsid w:val="007231AC"/>
    <w:rsid w:val="00723EA0"/>
    <w:rsid w:val="00727759"/>
    <w:rsid w:val="00727855"/>
    <w:rsid w:val="00730F2F"/>
    <w:rsid w:val="00737E31"/>
    <w:rsid w:val="007462F6"/>
    <w:rsid w:val="007466C3"/>
    <w:rsid w:val="00753C06"/>
    <w:rsid w:val="00754BCE"/>
    <w:rsid w:val="00756543"/>
    <w:rsid w:val="00756808"/>
    <w:rsid w:val="0076393E"/>
    <w:rsid w:val="00764291"/>
    <w:rsid w:val="0076557F"/>
    <w:rsid w:val="00773E3A"/>
    <w:rsid w:val="007823D0"/>
    <w:rsid w:val="007868C5"/>
    <w:rsid w:val="00790CF5"/>
    <w:rsid w:val="007921B1"/>
    <w:rsid w:val="00795DAD"/>
    <w:rsid w:val="00797FC2"/>
    <w:rsid w:val="007A39D9"/>
    <w:rsid w:val="007A407F"/>
    <w:rsid w:val="007B7E36"/>
    <w:rsid w:val="007C2774"/>
    <w:rsid w:val="007C2B9F"/>
    <w:rsid w:val="007C3BAA"/>
    <w:rsid w:val="007C66C4"/>
    <w:rsid w:val="007D2560"/>
    <w:rsid w:val="007D74D0"/>
    <w:rsid w:val="007F025A"/>
    <w:rsid w:val="007F2B9E"/>
    <w:rsid w:val="007F2CB6"/>
    <w:rsid w:val="007F3FE4"/>
    <w:rsid w:val="00801D07"/>
    <w:rsid w:val="008072A4"/>
    <w:rsid w:val="008072BC"/>
    <w:rsid w:val="00807E36"/>
    <w:rsid w:val="00810F0E"/>
    <w:rsid w:val="0081209B"/>
    <w:rsid w:val="0081520A"/>
    <w:rsid w:val="00827B81"/>
    <w:rsid w:val="0083284A"/>
    <w:rsid w:val="00851BA4"/>
    <w:rsid w:val="00856440"/>
    <w:rsid w:val="008626A7"/>
    <w:rsid w:val="00871042"/>
    <w:rsid w:val="00874C80"/>
    <w:rsid w:val="0088176D"/>
    <w:rsid w:val="00881A07"/>
    <w:rsid w:val="00886508"/>
    <w:rsid w:val="00886AB7"/>
    <w:rsid w:val="00890378"/>
    <w:rsid w:val="00893B9B"/>
    <w:rsid w:val="00895A16"/>
    <w:rsid w:val="008979DA"/>
    <w:rsid w:val="008A0CC3"/>
    <w:rsid w:val="008A2CA0"/>
    <w:rsid w:val="008B0D1A"/>
    <w:rsid w:val="008B1C65"/>
    <w:rsid w:val="008B6812"/>
    <w:rsid w:val="008C2002"/>
    <w:rsid w:val="008C68A4"/>
    <w:rsid w:val="008D67DB"/>
    <w:rsid w:val="008E079A"/>
    <w:rsid w:val="008E0E79"/>
    <w:rsid w:val="008E27DF"/>
    <w:rsid w:val="008E606B"/>
    <w:rsid w:val="008F02A0"/>
    <w:rsid w:val="00901181"/>
    <w:rsid w:val="009015B7"/>
    <w:rsid w:val="00901BA9"/>
    <w:rsid w:val="00913603"/>
    <w:rsid w:val="00914AD2"/>
    <w:rsid w:val="00916F8C"/>
    <w:rsid w:val="009177BE"/>
    <w:rsid w:val="00922DCD"/>
    <w:rsid w:val="00923ABC"/>
    <w:rsid w:val="00924AB5"/>
    <w:rsid w:val="00924F70"/>
    <w:rsid w:val="0092708D"/>
    <w:rsid w:val="00932900"/>
    <w:rsid w:val="00946E61"/>
    <w:rsid w:val="009539E9"/>
    <w:rsid w:val="00970CB5"/>
    <w:rsid w:val="00973A40"/>
    <w:rsid w:val="00975707"/>
    <w:rsid w:val="00983FDD"/>
    <w:rsid w:val="009876FE"/>
    <w:rsid w:val="009879EA"/>
    <w:rsid w:val="009907F1"/>
    <w:rsid w:val="009A5073"/>
    <w:rsid w:val="009A6833"/>
    <w:rsid w:val="009A6FE1"/>
    <w:rsid w:val="009B39C7"/>
    <w:rsid w:val="009C2265"/>
    <w:rsid w:val="009C6F14"/>
    <w:rsid w:val="009C7E3F"/>
    <w:rsid w:val="009D0B97"/>
    <w:rsid w:val="009D128A"/>
    <w:rsid w:val="009D488E"/>
    <w:rsid w:val="009E1EAF"/>
    <w:rsid w:val="009F70BB"/>
    <w:rsid w:val="00A03523"/>
    <w:rsid w:val="00A1007B"/>
    <w:rsid w:val="00A206D7"/>
    <w:rsid w:val="00A20EF0"/>
    <w:rsid w:val="00A25739"/>
    <w:rsid w:val="00A25977"/>
    <w:rsid w:val="00A40F32"/>
    <w:rsid w:val="00A41955"/>
    <w:rsid w:val="00A45941"/>
    <w:rsid w:val="00A528B4"/>
    <w:rsid w:val="00A55A89"/>
    <w:rsid w:val="00A55B28"/>
    <w:rsid w:val="00A55D89"/>
    <w:rsid w:val="00A60CED"/>
    <w:rsid w:val="00A67880"/>
    <w:rsid w:val="00A72E32"/>
    <w:rsid w:val="00A750FA"/>
    <w:rsid w:val="00A80DA6"/>
    <w:rsid w:val="00A90A9F"/>
    <w:rsid w:val="00A90AD9"/>
    <w:rsid w:val="00A91899"/>
    <w:rsid w:val="00A93F3A"/>
    <w:rsid w:val="00A97E35"/>
    <w:rsid w:val="00AB4E92"/>
    <w:rsid w:val="00AB780B"/>
    <w:rsid w:val="00AC1334"/>
    <w:rsid w:val="00AC5E6F"/>
    <w:rsid w:val="00AC60CF"/>
    <w:rsid w:val="00AD2B6F"/>
    <w:rsid w:val="00AD7A8D"/>
    <w:rsid w:val="00AF2007"/>
    <w:rsid w:val="00AF6970"/>
    <w:rsid w:val="00B01E0A"/>
    <w:rsid w:val="00B036A3"/>
    <w:rsid w:val="00B057D3"/>
    <w:rsid w:val="00B1227E"/>
    <w:rsid w:val="00B12652"/>
    <w:rsid w:val="00B26B99"/>
    <w:rsid w:val="00B30819"/>
    <w:rsid w:val="00B30FE7"/>
    <w:rsid w:val="00B3210A"/>
    <w:rsid w:val="00B3509C"/>
    <w:rsid w:val="00B36FF0"/>
    <w:rsid w:val="00B50C97"/>
    <w:rsid w:val="00B60E84"/>
    <w:rsid w:val="00B64D2A"/>
    <w:rsid w:val="00B6670B"/>
    <w:rsid w:val="00B70586"/>
    <w:rsid w:val="00B723B0"/>
    <w:rsid w:val="00B7425B"/>
    <w:rsid w:val="00B74CEF"/>
    <w:rsid w:val="00B75C41"/>
    <w:rsid w:val="00B8707C"/>
    <w:rsid w:val="00B87D7F"/>
    <w:rsid w:val="00B9209C"/>
    <w:rsid w:val="00B9377E"/>
    <w:rsid w:val="00B95651"/>
    <w:rsid w:val="00BA21C4"/>
    <w:rsid w:val="00BB6367"/>
    <w:rsid w:val="00BB7CF8"/>
    <w:rsid w:val="00BC6F81"/>
    <w:rsid w:val="00BC76F7"/>
    <w:rsid w:val="00BD08D7"/>
    <w:rsid w:val="00BD1E45"/>
    <w:rsid w:val="00BD4A58"/>
    <w:rsid w:val="00BD6116"/>
    <w:rsid w:val="00BD7305"/>
    <w:rsid w:val="00BD7D80"/>
    <w:rsid w:val="00BE1229"/>
    <w:rsid w:val="00BE289A"/>
    <w:rsid w:val="00BE531F"/>
    <w:rsid w:val="00BE7AB2"/>
    <w:rsid w:val="00BF3883"/>
    <w:rsid w:val="00BF52CE"/>
    <w:rsid w:val="00BF7EA7"/>
    <w:rsid w:val="00C11357"/>
    <w:rsid w:val="00C13EE1"/>
    <w:rsid w:val="00C37170"/>
    <w:rsid w:val="00C46148"/>
    <w:rsid w:val="00C53B69"/>
    <w:rsid w:val="00C570C2"/>
    <w:rsid w:val="00C63FA1"/>
    <w:rsid w:val="00C661CC"/>
    <w:rsid w:val="00C66826"/>
    <w:rsid w:val="00C70D11"/>
    <w:rsid w:val="00C74E07"/>
    <w:rsid w:val="00C92AAA"/>
    <w:rsid w:val="00C960BE"/>
    <w:rsid w:val="00CA0963"/>
    <w:rsid w:val="00CA17A1"/>
    <w:rsid w:val="00CB2737"/>
    <w:rsid w:val="00CB5F92"/>
    <w:rsid w:val="00CD7645"/>
    <w:rsid w:val="00CE27BF"/>
    <w:rsid w:val="00CF06AE"/>
    <w:rsid w:val="00CF0FBB"/>
    <w:rsid w:val="00CF2539"/>
    <w:rsid w:val="00CF4032"/>
    <w:rsid w:val="00CF5A7B"/>
    <w:rsid w:val="00CF7ACD"/>
    <w:rsid w:val="00D34193"/>
    <w:rsid w:val="00D419E6"/>
    <w:rsid w:val="00D44FFB"/>
    <w:rsid w:val="00D47DE7"/>
    <w:rsid w:val="00D51785"/>
    <w:rsid w:val="00D526AC"/>
    <w:rsid w:val="00D53CE8"/>
    <w:rsid w:val="00D613C4"/>
    <w:rsid w:val="00D64657"/>
    <w:rsid w:val="00D71A54"/>
    <w:rsid w:val="00D73E66"/>
    <w:rsid w:val="00D74408"/>
    <w:rsid w:val="00D814F0"/>
    <w:rsid w:val="00D85BAF"/>
    <w:rsid w:val="00D8664F"/>
    <w:rsid w:val="00D87639"/>
    <w:rsid w:val="00D907E2"/>
    <w:rsid w:val="00D90EEB"/>
    <w:rsid w:val="00D92E94"/>
    <w:rsid w:val="00D95C11"/>
    <w:rsid w:val="00DA3EB1"/>
    <w:rsid w:val="00DA7540"/>
    <w:rsid w:val="00DB3056"/>
    <w:rsid w:val="00DB68D1"/>
    <w:rsid w:val="00DC21BA"/>
    <w:rsid w:val="00DC4322"/>
    <w:rsid w:val="00DC537C"/>
    <w:rsid w:val="00DD1BCA"/>
    <w:rsid w:val="00DD2B24"/>
    <w:rsid w:val="00DD4344"/>
    <w:rsid w:val="00DD5F79"/>
    <w:rsid w:val="00DE0C84"/>
    <w:rsid w:val="00DE4EF8"/>
    <w:rsid w:val="00DE5B43"/>
    <w:rsid w:val="00DF3320"/>
    <w:rsid w:val="00E019AA"/>
    <w:rsid w:val="00E05FEC"/>
    <w:rsid w:val="00E123B1"/>
    <w:rsid w:val="00E14AA0"/>
    <w:rsid w:val="00E16FBD"/>
    <w:rsid w:val="00E26DBA"/>
    <w:rsid w:val="00E359D3"/>
    <w:rsid w:val="00E413DF"/>
    <w:rsid w:val="00E44EC9"/>
    <w:rsid w:val="00E4558B"/>
    <w:rsid w:val="00E47144"/>
    <w:rsid w:val="00E601EE"/>
    <w:rsid w:val="00E72741"/>
    <w:rsid w:val="00E72B94"/>
    <w:rsid w:val="00E74749"/>
    <w:rsid w:val="00E81302"/>
    <w:rsid w:val="00E90FC2"/>
    <w:rsid w:val="00E92CCD"/>
    <w:rsid w:val="00EA0B1F"/>
    <w:rsid w:val="00EA10CE"/>
    <w:rsid w:val="00EA18FA"/>
    <w:rsid w:val="00EA4717"/>
    <w:rsid w:val="00EA4A12"/>
    <w:rsid w:val="00EA71B1"/>
    <w:rsid w:val="00EB26FF"/>
    <w:rsid w:val="00EC2CA1"/>
    <w:rsid w:val="00EC4271"/>
    <w:rsid w:val="00EC6E50"/>
    <w:rsid w:val="00EC7725"/>
    <w:rsid w:val="00ED523E"/>
    <w:rsid w:val="00EE56A5"/>
    <w:rsid w:val="00EE5D19"/>
    <w:rsid w:val="00EE7F3C"/>
    <w:rsid w:val="00EF31DB"/>
    <w:rsid w:val="00EF4975"/>
    <w:rsid w:val="00EF6388"/>
    <w:rsid w:val="00F00AAA"/>
    <w:rsid w:val="00F01F29"/>
    <w:rsid w:val="00F06459"/>
    <w:rsid w:val="00F16FD1"/>
    <w:rsid w:val="00F22905"/>
    <w:rsid w:val="00F22BFE"/>
    <w:rsid w:val="00F25A35"/>
    <w:rsid w:val="00F2611E"/>
    <w:rsid w:val="00F27225"/>
    <w:rsid w:val="00F27662"/>
    <w:rsid w:val="00F31FF9"/>
    <w:rsid w:val="00F34B60"/>
    <w:rsid w:val="00F36E23"/>
    <w:rsid w:val="00F439B8"/>
    <w:rsid w:val="00F440FF"/>
    <w:rsid w:val="00F5231E"/>
    <w:rsid w:val="00F54E8E"/>
    <w:rsid w:val="00F6225B"/>
    <w:rsid w:val="00F6330B"/>
    <w:rsid w:val="00F706E1"/>
    <w:rsid w:val="00F737CE"/>
    <w:rsid w:val="00F73FE7"/>
    <w:rsid w:val="00F839CE"/>
    <w:rsid w:val="00F86915"/>
    <w:rsid w:val="00F8734A"/>
    <w:rsid w:val="00FA06E0"/>
    <w:rsid w:val="00FA181B"/>
    <w:rsid w:val="00FA1F53"/>
    <w:rsid w:val="00FB74A2"/>
    <w:rsid w:val="00FC03BC"/>
    <w:rsid w:val="00FC0484"/>
    <w:rsid w:val="00FC338E"/>
    <w:rsid w:val="00FC38E9"/>
    <w:rsid w:val="00FC3CB4"/>
    <w:rsid w:val="00FE00CC"/>
    <w:rsid w:val="00FE0926"/>
    <w:rsid w:val="00FE5554"/>
    <w:rsid w:val="00FE7D79"/>
    <w:rsid w:val="00FF442B"/>
    <w:rsid w:val="05490839"/>
    <w:rsid w:val="05A141B4"/>
    <w:rsid w:val="0A5527F5"/>
    <w:rsid w:val="0ECD1641"/>
    <w:rsid w:val="12BD603C"/>
    <w:rsid w:val="18B8291A"/>
    <w:rsid w:val="1BCA00E8"/>
    <w:rsid w:val="1BCB06CE"/>
    <w:rsid w:val="204A54EF"/>
    <w:rsid w:val="23856A56"/>
    <w:rsid w:val="23D06382"/>
    <w:rsid w:val="27A95684"/>
    <w:rsid w:val="27AC6C95"/>
    <w:rsid w:val="289514A8"/>
    <w:rsid w:val="2C374D1B"/>
    <w:rsid w:val="2DF34EA0"/>
    <w:rsid w:val="34106DFB"/>
    <w:rsid w:val="34974A05"/>
    <w:rsid w:val="365E39F4"/>
    <w:rsid w:val="37502610"/>
    <w:rsid w:val="46F624E5"/>
    <w:rsid w:val="4C55409A"/>
    <w:rsid w:val="4E6B45BF"/>
    <w:rsid w:val="50FD3224"/>
    <w:rsid w:val="51CC6384"/>
    <w:rsid w:val="597C58A9"/>
    <w:rsid w:val="5B246D76"/>
    <w:rsid w:val="64E24571"/>
    <w:rsid w:val="671C39B6"/>
    <w:rsid w:val="67E817AD"/>
    <w:rsid w:val="6BE23A0B"/>
    <w:rsid w:val="70FE073F"/>
    <w:rsid w:val="72F262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Body Text"/>
    <w:basedOn w:val="1"/>
    <w:qFormat/>
    <w:uiPriority w:val="1"/>
    <w:pPr>
      <w:ind w:left="109"/>
    </w:pPr>
    <w:rPr>
      <w:rFonts w:ascii="宋体" w:hAnsi="宋体" w:eastAsia="宋体" w:cs="宋体"/>
      <w:sz w:val="32"/>
      <w:szCs w:val="32"/>
      <w:lang w:val="zh-CN" w:eastAsia="zh-CN" w:bidi="zh-CN"/>
    </w:rPr>
  </w:style>
  <w:style w:type="paragraph" w:styleId="4">
    <w:name w:val="Plain Text"/>
    <w:basedOn w:val="1"/>
    <w:uiPriority w:val="0"/>
    <w:rPr>
      <w:rFonts w:ascii="宋体" w:hAnsi="Courier New"/>
      <w:szCs w:val="20"/>
    </w:rPr>
  </w:style>
  <w:style w:type="paragraph" w:styleId="5">
    <w:name w:val="Balloon Text"/>
    <w:basedOn w:val="1"/>
    <w:link w:val="16"/>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rPr>
      <w:sz w:val="30"/>
    </w:rPr>
  </w:style>
  <w:style w:type="paragraph" w:styleId="9">
    <w:name w:val="Normal (Web)"/>
    <w:basedOn w:val="1"/>
    <w:qFormat/>
    <w:uiPriority w:val="0"/>
    <w:pPr>
      <w:widowControl/>
      <w:spacing w:before="100" w:beforeAutospacing="1" w:after="100" w:afterAutospacing="1"/>
      <w:jc w:val="left"/>
    </w:pPr>
    <w:rPr>
      <w:rFonts w:ascii="ˎ̥" w:hAnsi="ˎ̥" w:cs="宋体"/>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style>
  <w:style w:type="character" w:styleId="14">
    <w:name w:val="page number"/>
    <w:basedOn w:val="12"/>
    <w:uiPriority w:val="0"/>
  </w:style>
  <w:style w:type="character" w:styleId="15">
    <w:name w:val="annotation reference"/>
    <w:semiHidden/>
    <w:uiPriority w:val="0"/>
    <w:rPr>
      <w:sz w:val="21"/>
      <w:szCs w:val="21"/>
    </w:rPr>
  </w:style>
  <w:style w:type="character" w:customStyle="1" w:styleId="16">
    <w:name w:val="批注框文本 字符"/>
    <w:link w:val="5"/>
    <w:qFormat/>
    <w:uiPriority w:val="0"/>
    <w:rPr>
      <w:kern w:val="2"/>
      <w:sz w:val="18"/>
      <w:szCs w:val="18"/>
    </w:rPr>
  </w:style>
  <w:style w:type="character" w:customStyle="1" w:styleId="17">
    <w:name w:val="am-datepicker-hour"/>
    <w:basedOn w:val="12"/>
    <w:qFormat/>
    <w:uiPriority w:val="0"/>
  </w:style>
  <w:style w:type="paragraph" w:customStyle="1" w:styleId="18">
    <w:name w:val="List Paragraph"/>
    <w:basedOn w:val="1"/>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34476</Words>
  <Characters>34648</Characters>
  <Lines>235</Lines>
  <Paragraphs>66</Paragraphs>
  <TotalTime>21</TotalTime>
  <ScaleCrop>false</ScaleCrop>
  <LinksUpToDate>false</LinksUpToDate>
  <CharactersWithSpaces>35310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2017-08-12T13:14:00Z</dcterms:created>
  <dc:creator>user</dc:creator>
  <cp:lastModifiedBy>骆忠法</cp:lastModifiedBy>
  <cp:lastPrinted>2021-12-30T05:27:00Z</cp:lastPrinted>
  <dcterms:modified xsi:type="dcterms:W3CDTF">2024-07-31T08:29:37Z</dcterms:modified>
  <dc:title>规 章 制 度 汇 编</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EC1FA2D381D24314ABFB0266B58DFAC4_13</vt:lpwstr>
  </property>
</Properties>
</file>